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710AB" w14:textId="4202A579" w:rsidR="007E76C5" w:rsidRPr="00137AE9" w:rsidRDefault="00BC3A53" w:rsidP="007E76C5">
      <w:pPr>
        <w:pBdr>
          <w:top w:val="single" w:sz="4" w:space="1" w:color="auto"/>
          <w:left w:val="single" w:sz="4" w:space="4" w:color="auto"/>
          <w:bottom w:val="single" w:sz="4" w:space="1" w:color="auto"/>
          <w:right w:val="single" w:sz="4" w:space="4" w:color="auto"/>
        </w:pBdr>
        <w:jc w:val="center"/>
        <w:rPr>
          <w:rFonts w:ascii="Avenir Regular" w:hAnsi="Avenir Regular" w:cs="Avenir Regular"/>
          <w:b/>
          <w:bCs/>
          <w:lang w:val="nl-NL"/>
        </w:rPr>
      </w:pPr>
      <w:r>
        <w:rPr>
          <w:rFonts w:ascii="Avenir Regular" w:hAnsi="Avenir Regular" w:cs="Avenir Regular"/>
          <w:b/>
          <w:bCs/>
          <w:lang w:val="nl-NL"/>
        </w:rPr>
        <w:t>TOELICHTING</w:t>
      </w:r>
    </w:p>
    <w:p w14:paraId="1C387EDF" w14:textId="32EF406B" w:rsidR="00D67850" w:rsidRPr="00137AE9" w:rsidRDefault="00BC3A53" w:rsidP="00BC3A53">
      <w:pPr>
        <w:pBdr>
          <w:top w:val="single" w:sz="4" w:space="1" w:color="auto"/>
          <w:left w:val="single" w:sz="4" w:space="4" w:color="auto"/>
          <w:bottom w:val="single" w:sz="4" w:space="1" w:color="auto"/>
          <w:right w:val="single" w:sz="4" w:space="4" w:color="auto"/>
        </w:pBdr>
        <w:jc w:val="center"/>
        <w:rPr>
          <w:rFonts w:ascii="Avenir Regular" w:hAnsi="Avenir Regular" w:cs="Avenir Regular"/>
          <w:b/>
          <w:bCs/>
          <w:lang w:val="nl-NL"/>
        </w:rPr>
      </w:pPr>
      <w:r>
        <w:rPr>
          <w:rFonts w:ascii="Avenir Regular" w:hAnsi="Avenir Regular" w:cs="Avenir Regular"/>
          <w:b/>
          <w:bCs/>
          <w:lang w:val="nl-NL"/>
        </w:rPr>
        <w:t xml:space="preserve">FACULTATIEVE </w:t>
      </w:r>
      <w:r w:rsidR="00207460" w:rsidRPr="00137AE9">
        <w:rPr>
          <w:rFonts w:ascii="Avenir Regular" w:hAnsi="Avenir Regular" w:cs="Avenir Regular"/>
          <w:b/>
          <w:bCs/>
          <w:lang w:val="nl-NL"/>
        </w:rPr>
        <w:t>VERZEKERING BESTUURDERSAANSPRAKELIJKHEID</w:t>
      </w:r>
      <w:r>
        <w:rPr>
          <w:rFonts w:ascii="Avenir Regular" w:hAnsi="Avenir Regular" w:cs="Avenir Regular"/>
          <w:b/>
          <w:bCs/>
          <w:lang w:val="nl-NL"/>
        </w:rPr>
        <w:t xml:space="preserve"> </w:t>
      </w:r>
      <w:r>
        <w:rPr>
          <w:rFonts w:ascii="Avenir Regular" w:hAnsi="Avenir Regular" w:cs="Avenir Regular"/>
          <w:b/>
          <w:bCs/>
          <w:lang w:val="nl-NL"/>
        </w:rPr>
        <w:br/>
        <w:t xml:space="preserve">VOOR PLAATSELIJKE </w:t>
      </w:r>
      <w:proofErr w:type="spellStart"/>
      <w:r>
        <w:rPr>
          <w:rFonts w:ascii="Avenir Regular" w:hAnsi="Avenir Regular" w:cs="Avenir Regular"/>
          <w:b/>
          <w:bCs/>
          <w:lang w:val="nl-NL"/>
        </w:rPr>
        <w:t>VZW’s</w:t>
      </w:r>
      <w:proofErr w:type="spellEnd"/>
    </w:p>
    <w:p w14:paraId="32B56115" w14:textId="77777777" w:rsidR="00D67850" w:rsidRPr="00137AE9" w:rsidRDefault="00D67850" w:rsidP="007E76C5">
      <w:pPr>
        <w:rPr>
          <w:rFonts w:ascii="Avenir Regular" w:hAnsi="Avenir Regular" w:cs="Avenir Regular"/>
          <w:lang w:val="nl-NL"/>
        </w:rPr>
      </w:pPr>
    </w:p>
    <w:p w14:paraId="205B9501" w14:textId="77777777" w:rsidR="00137AE9" w:rsidRPr="00137AE9" w:rsidRDefault="00137AE9" w:rsidP="00137AE9">
      <w:pPr>
        <w:rPr>
          <w:rFonts w:ascii="Avenir Regular" w:hAnsi="Avenir Regular" w:cs="Avenir Regular"/>
          <w:lang w:val="nl-NL"/>
        </w:rPr>
      </w:pPr>
      <w:r w:rsidRPr="00137AE9">
        <w:rPr>
          <w:rFonts w:ascii="Avenir Regular" w:hAnsi="Avenir Regular" w:cs="Avenir Regular"/>
          <w:lang w:val="nl-NL"/>
        </w:rPr>
        <w:t>Vincentius Nationaal zorgt voor een basisverzekering voor alle vrijwilligers, zowel voor wie zich regelmatig inzet als voor wie af en toe een handje helpt. Deze verzekering dekt ongevallen tijdens hun inzet voor Vincentius en onderweg van en naar de gebouwen van Vincentius. Ook schade die vrijwilligers per ongeluk aan anderen veroorzaken, is gedekt.</w:t>
      </w:r>
    </w:p>
    <w:p w14:paraId="2B4C24AD" w14:textId="35811E37" w:rsidR="00137AE9" w:rsidRDefault="00137AE9" w:rsidP="00137AE9">
      <w:pPr>
        <w:rPr>
          <w:rFonts w:ascii="Avenir Regular" w:hAnsi="Avenir Regular" w:cs="Avenir Regular"/>
          <w:lang w:val="nl-NL"/>
        </w:rPr>
      </w:pPr>
      <w:r w:rsidRPr="00137AE9">
        <w:rPr>
          <w:rFonts w:ascii="Avenir Regular" w:hAnsi="Avenir Regular" w:cs="Avenir Regular"/>
          <w:lang w:val="nl-NL"/>
        </w:rPr>
        <w:t xml:space="preserve">Daarnaast heeft Vincentius Nationaal ook een verzekering uitgewerkt voor de </w:t>
      </w:r>
      <w:r w:rsidRPr="00661F7F">
        <w:rPr>
          <w:rFonts w:ascii="Avenir Regular" w:hAnsi="Avenir Regular" w:cs="Avenir Regular"/>
          <w:b/>
          <w:bCs/>
          <w:lang w:val="nl-NL"/>
        </w:rPr>
        <w:t>aansprakelijkheid van bestuurders</w:t>
      </w:r>
      <w:r w:rsidRPr="00137AE9">
        <w:rPr>
          <w:rFonts w:ascii="Avenir Regular" w:hAnsi="Avenir Regular" w:cs="Avenir Regular"/>
          <w:lang w:val="nl-NL"/>
        </w:rPr>
        <w:t xml:space="preserve">. Omdat deze verzekering vrij complexe </w:t>
      </w:r>
      <w:r>
        <w:rPr>
          <w:rFonts w:ascii="Avenir Regular" w:hAnsi="Avenir Regular" w:cs="Avenir Regular"/>
          <w:lang w:val="nl-NL"/>
        </w:rPr>
        <w:t xml:space="preserve">kan </w:t>
      </w:r>
      <w:r w:rsidRPr="00137AE9">
        <w:rPr>
          <w:rFonts w:ascii="Avenir Regular" w:hAnsi="Avenir Regular" w:cs="Avenir Regular"/>
          <w:lang w:val="nl-NL"/>
        </w:rPr>
        <w:t xml:space="preserve">zijn en er terugkerende kosten aan verbonden zijn, is het belangrijk om goed geïnformeerd te zijn. </w:t>
      </w:r>
      <w:r>
        <w:rPr>
          <w:rFonts w:ascii="Avenir Regular" w:hAnsi="Avenir Regular" w:cs="Avenir Regular"/>
          <w:lang w:val="nl-NL"/>
        </w:rPr>
        <w:t xml:space="preserve">Hieronder vind je </w:t>
      </w:r>
      <w:r w:rsidRPr="00137AE9">
        <w:rPr>
          <w:rFonts w:ascii="Avenir Regular" w:hAnsi="Avenir Regular" w:cs="Avenir Regular"/>
          <w:lang w:val="nl-NL"/>
        </w:rPr>
        <w:t>meer uitleg, zodat de nodige beslissingen met kennis van zaken kunnen worden genomen.</w:t>
      </w:r>
    </w:p>
    <w:p w14:paraId="448A59AC" w14:textId="77777777" w:rsidR="00BC3A53" w:rsidRPr="00BC3A53" w:rsidRDefault="00BC3A53" w:rsidP="00BC3A53">
      <w:pPr>
        <w:rPr>
          <w:rFonts w:ascii="Avenir Regular" w:hAnsi="Avenir Regular" w:cs="Avenir Regular"/>
          <w:b/>
          <w:bCs/>
        </w:rPr>
      </w:pPr>
      <w:r w:rsidRPr="00BC3A53">
        <w:rPr>
          <w:rFonts w:ascii="Avenir Regular" w:hAnsi="Avenir Regular" w:cs="Avenir Regular"/>
          <w:b/>
          <w:bCs/>
        </w:rPr>
        <w:t>AANSPRAKELIJKHEID VAN BESTUURDERS</w:t>
      </w:r>
    </w:p>
    <w:p w14:paraId="0A9EF6AD" w14:textId="77777777" w:rsidR="00BC3A53" w:rsidRPr="00BC3A53" w:rsidRDefault="00BC3A53" w:rsidP="00BC3A53">
      <w:pPr>
        <w:rPr>
          <w:rFonts w:ascii="Avenir Regular" w:hAnsi="Avenir Regular" w:cs="Avenir Regular"/>
          <w:b/>
          <w:bCs/>
        </w:rPr>
      </w:pPr>
      <w:r w:rsidRPr="00BC3A53">
        <w:rPr>
          <w:rFonts w:ascii="Avenir Regular" w:hAnsi="Avenir Regular" w:cs="Avenir Regular"/>
          <w:b/>
          <w:bCs/>
        </w:rPr>
        <w:t>Waarover gaat het?</w:t>
      </w:r>
    </w:p>
    <w:p w14:paraId="0F6A0080" w14:textId="77777777" w:rsidR="00BC3A53" w:rsidRPr="00BC3A53" w:rsidRDefault="00BC3A53" w:rsidP="00BC3A53">
      <w:pPr>
        <w:rPr>
          <w:rFonts w:ascii="Avenir Regular" w:hAnsi="Avenir Regular" w:cs="Avenir Regular"/>
        </w:rPr>
      </w:pPr>
      <w:r w:rsidRPr="00BC3A53">
        <w:rPr>
          <w:rFonts w:ascii="Avenir Regular" w:hAnsi="Avenir Regular" w:cs="Avenir Regular"/>
        </w:rPr>
        <w:t>Als bestuurder van een rechtspersoon (de VZW) draagt elke bestuurder een individuele verantwoordelijkheid. Die verantwoordelijkheid is in de eerste plaats moreel. Bestuurders engageren zich om de doelstellingen uit de statuten van de VZW zo goed mogelijk na te streven. Dat betekent ook dat ze geen (rechts)handelingen mogen stellen die tegen die doelstellingen ingaan.</w:t>
      </w:r>
    </w:p>
    <w:p w14:paraId="70A1E412" w14:textId="77777777" w:rsidR="00BC3A53" w:rsidRPr="00BC3A53" w:rsidRDefault="00BC3A53" w:rsidP="00BC3A53">
      <w:pPr>
        <w:rPr>
          <w:rFonts w:ascii="Avenir Regular" w:hAnsi="Avenir Regular" w:cs="Avenir Regular"/>
        </w:rPr>
      </w:pPr>
      <w:r w:rsidRPr="00BC3A53">
        <w:rPr>
          <w:rFonts w:ascii="Avenir Regular" w:hAnsi="Avenir Regular" w:cs="Avenir Regular"/>
        </w:rPr>
        <w:t xml:space="preserve">Daarnaast is er ook een </w:t>
      </w:r>
      <w:r w:rsidRPr="00BC3A53">
        <w:rPr>
          <w:rFonts w:ascii="Avenir Regular" w:hAnsi="Avenir Regular" w:cs="Avenir Regular"/>
          <w:b/>
          <w:bCs/>
        </w:rPr>
        <w:t>juridische verantwoordelijkheid</w:t>
      </w:r>
      <w:r w:rsidRPr="00BC3A53">
        <w:rPr>
          <w:rFonts w:ascii="Avenir Regular" w:hAnsi="Avenir Regular" w:cs="Avenir Regular"/>
        </w:rPr>
        <w:t>. Daarbij geldt het eenvoudige principe van “potje breken, potje betalen”. Maakt een bestuurder een fout en ontstaat daardoor schade, dan kan van die bestuurder of van meerdere bestuurders worden gevraagd om die schade te vergoeden.</w:t>
      </w:r>
    </w:p>
    <w:p w14:paraId="0DB781E0" w14:textId="77777777" w:rsidR="00BC3A53" w:rsidRPr="00BC3A53" w:rsidRDefault="00BC3A53" w:rsidP="00BC3A53">
      <w:pPr>
        <w:rPr>
          <w:rFonts w:ascii="Avenir Regular" w:hAnsi="Avenir Regular" w:cs="Avenir Regular"/>
        </w:rPr>
      </w:pPr>
      <w:r w:rsidRPr="00BC3A53">
        <w:rPr>
          <w:rFonts w:ascii="Avenir Regular" w:hAnsi="Avenir Regular" w:cs="Avenir Regular"/>
        </w:rPr>
        <w:t xml:space="preserve">Het begrip </w:t>
      </w:r>
      <w:r w:rsidRPr="00BC3A53">
        <w:rPr>
          <w:rFonts w:ascii="Avenir Regular" w:hAnsi="Avenir Regular" w:cs="Avenir Regular"/>
          <w:b/>
          <w:bCs/>
        </w:rPr>
        <w:t>“fout”</w:t>
      </w:r>
      <w:r w:rsidRPr="00BC3A53">
        <w:rPr>
          <w:rFonts w:ascii="Avenir Regular" w:hAnsi="Avenir Regular" w:cs="Avenir Regular"/>
        </w:rPr>
        <w:t xml:space="preserve"> is daarbij essentieel. Om te beoordelen of iemand een fout heeft gemaakt, geldt de algemene zorgvuldigheidsnorm. Vroeger sprak men over de “goede huisvader”: hoe zou een gemiddeld voorzichtig persoon in dezelfde omstandigheden hebben gehandeld? Daarbij wordt onder meer gekeken naar de informatie die beschikbaar was op het moment dat de beslissing werd genomen. Met informatie die op dat moment niet bekend was, kan achteraf geen rekening worden gehouden bij de beoordeling.</w:t>
      </w:r>
    </w:p>
    <w:p w14:paraId="53FE2140" w14:textId="77777777" w:rsidR="00BC3A53" w:rsidRPr="00BC3A53" w:rsidRDefault="00BC3A53" w:rsidP="00BC3A53">
      <w:pPr>
        <w:rPr>
          <w:rFonts w:ascii="Avenir Regular" w:hAnsi="Avenir Regular" w:cs="Avenir Regular"/>
        </w:rPr>
      </w:pPr>
      <w:r w:rsidRPr="00BC3A53">
        <w:rPr>
          <w:rFonts w:ascii="Avenir Regular" w:hAnsi="Avenir Regular" w:cs="Avenir Regular"/>
        </w:rPr>
        <w:t xml:space="preserve">Een duidelijk voorbeeld van foutief handelen is het niet toepassen van wettelijk verplichte veiligheidsmaatregelen, bijvoorbeeld uit onachtzaamheid of om kosten te besparen. Als de </w:t>
      </w:r>
      <w:r w:rsidRPr="00BC3A53">
        <w:rPr>
          <w:rFonts w:ascii="Avenir Regular" w:hAnsi="Avenir Regular" w:cs="Avenir Regular"/>
        </w:rPr>
        <w:lastRenderedPageBreak/>
        <w:t>VZW daardoor een schadevergoeding moet betalen en dus zelf schade lijdt, heeft de vereniging het recht om die schade terug te vorderen.</w:t>
      </w:r>
    </w:p>
    <w:p w14:paraId="574E7AE7" w14:textId="77777777" w:rsidR="00BC3A53" w:rsidRPr="00BC3A53" w:rsidRDefault="00BC3A53" w:rsidP="00BC3A53">
      <w:pPr>
        <w:rPr>
          <w:rFonts w:ascii="Avenir Regular" w:hAnsi="Avenir Regular" w:cs="Avenir Regular"/>
        </w:rPr>
      </w:pPr>
      <w:r w:rsidRPr="00BC3A53">
        <w:rPr>
          <w:rFonts w:ascii="Avenir Regular" w:hAnsi="Avenir Regular" w:cs="Avenir Regular"/>
          <w:b/>
          <w:bCs/>
        </w:rPr>
        <w:t>Opgelet:</w:t>
      </w:r>
      <w:r w:rsidRPr="00BC3A53">
        <w:rPr>
          <w:rFonts w:ascii="Avenir Regular" w:hAnsi="Avenir Regular" w:cs="Avenir Regular"/>
        </w:rPr>
        <w:t xml:space="preserve"> opzettelijke handelingen zijn niet verzekerbaar wanneer ze beschouwd worden als een intentioneel misdrijf, zoals fraude of diefstal. Geen enkele verzekering kan dergelijke feiten dekken. Wat wél verzekerd kan worden, zijn de kosten die de vereniging moet maken om de schade vast te stellen en terug te vorderen van de schuldige.</w:t>
      </w:r>
    </w:p>
    <w:p w14:paraId="78CDC3E9" w14:textId="77777777" w:rsidR="00BC3A53" w:rsidRPr="00BC3A53" w:rsidRDefault="00BC3A53" w:rsidP="00BC3A53">
      <w:pPr>
        <w:rPr>
          <w:rFonts w:ascii="Avenir Regular" w:hAnsi="Avenir Regular" w:cs="Avenir Regular"/>
        </w:rPr>
      </w:pPr>
      <w:r w:rsidRPr="00BC3A53">
        <w:rPr>
          <w:rFonts w:ascii="Avenir Regular" w:hAnsi="Avenir Regular" w:cs="Avenir Regular"/>
        </w:rPr>
        <w:t>Minder duidelijk wordt het bij beleidsfouten die kunnen leiden tot de aansprakelijkheid van een of meer bestuurders.</w:t>
      </w:r>
    </w:p>
    <w:p w14:paraId="08E1B33D" w14:textId="77777777" w:rsidR="00BC3A53" w:rsidRPr="00BC3A53" w:rsidRDefault="00BC3A53" w:rsidP="00BC3A53">
      <w:pPr>
        <w:rPr>
          <w:rFonts w:ascii="Avenir Regular" w:hAnsi="Avenir Regular" w:cs="Avenir Regular"/>
        </w:rPr>
      </w:pPr>
      <w:r w:rsidRPr="00BC3A53">
        <w:rPr>
          <w:rFonts w:ascii="Avenir Regular" w:hAnsi="Avenir Regular" w:cs="Avenir Regular"/>
        </w:rPr>
        <w:t>Concrete voorbeelden zijn niet eenvoudig te geven. Zo zou een gebrek aan toezicht met ernstige gevolgen als zo’n fout kunnen worden beschouwd.</w:t>
      </w:r>
    </w:p>
    <w:p w14:paraId="55A5ECB9" w14:textId="77777777" w:rsidR="00BC3A53" w:rsidRPr="00BC3A53" w:rsidRDefault="00BC3A53" w:rsidP="00BC3A53">
      <w:pPr>
        <w:numPr>
          <w:ilvl w:val="0"/>
          <w:numId w:val="2"/>
        </w:numPr>
        <w:rPr>
          <w:rFonts w:ascii="Avenir Regular" w:hAnsi="Avenir Regular" w:cs="Avenir Regular"/>
        </w:rPr>
      </w:pPr>
      <w:r w:rsidRPr="00BC3A53">
        <w:rPr>
          <w:rFonts w:ascii="Avenir Regular" w:hAnsi="Avenir Regular" w:cs="Avenir Regular"/>
        </w:rPr>
        <w:t>Had het bestuur niet moeten merken dat de directeur zich schuldig maakte aan systematische verduisteringen?</w:t>
      </w:r>
    </w:p>
    <w:p w14:paraId="59774C92" w14:textId="77777777" w:rsidR="00BC3A53" w:rsidRPr="00BC3A53" w:rsidRDefault="00BC3A53" w:rsidP="00BC3A53">
      <w:pPr>
        <w:numPr>
          <w:ilvl w:val="0"/>
          <w:numId w:val="2"/>
        </w:numPr>
        <w:rPr>
          <w:rFonts w:ascii="Avenir Regular" w:hAnsi="Avenir Regular" w:cs="Avenir Regular"/>
        </w:rPr>
      </w:pPr>
      <w:r w:rsidRPr="00BC3A53">
        <w:rPr>
          <w:rFonts w:ascii="Avenir Regular" w:hAnsi="Avenir Regular" w:cs="Avenir Regular"/>
        </w:rPr>
        <w:t>Had het bestuur niet moeten ingrijpen toen er klachten kwamen over grensoverschrijdend gedrag van een leidinggevende?</w:t>
      </w:r>
    </w:p>
    <w:p w14:paraId="50C1754C" w14:textId="77777777" w:rsidR="00BC3A53" w:rsidRPr="00BC3A53" w:rsidRDefault="00BC3A53" w:rsidP="00BC3A53">
      <w:pPr>
        <w:numPr>
          <w:ilvl w:val="0"/>
          <w:numId w:val="2"/>
        </w:numPr>
        <w:rPr>
          <w:rFonts w:ascii="Avenir Regular" w:hAnsi="Avenir Regular" w:cs="Avenir Regular"/>
        </w:rPr>
      </w:pPr>
      <w:r w:rsidRPr="00BC3A53">
        <w:rPr>
          <w:rFonts w:ascii="Avenir Regular" w:hAnsi="Avenir Regular" w:cs="Avenir Regular"/>
        </w:rPr>
        <w:t>Was het verantwoord om een deel van de beschikbare middelen onder te brengen bij een dubieus beleggingsfonds?</w:t>
      </w:r>
    </w:p>
    <w:p w14:paraId="28BDD2E8" w14:textId="77777777" w:rsidR="00BC3A53" w:rsidRPr="00BC3A53" w:rsidRDefault="00BC3A53" w:rsidP="00BC3A53">
      <w:pPr>
        <w:rPr>
          <w:rFonts w:ascii="Avenir Regular" w:hAnsi="Avenir Regular" w:cs="Avenir Regular"/>
        </w:rPr>
      </w:pPr>
      <w:r w:rsidRPr="00BC3A53">
        <w:rPr>
          <w:rFonts w:ascii="Avenir Regular" w:hAnsi="Avenir Regular" w:cs="Avenir Regular"/>
        </w:rPr>
        <w:t>De grens tussen een ongelukkige beleidsbeslissing en een echte fout is dus niet altijd duidelijk. Een beslissing die achteraf slecht uitdraait en de vereniging veel geld kost, is daarom nog niet noodzakelijk een “fout”. De vraag blijft of een normaal en voorzichtig persoon in dezelfde omstandigheden die beslissing ook had kunnen nemen.</w:t>
      </w:r>
    </w:p>
    <w:p w14:paraId="1550D025" w14:textId="77777777" w:rsidR="00BC3A53" w:rsidRPr="00BC3A53" w:rsidRDefault="00BC3A53" w:rsidP="00BC3A53">
      <w:pPr>
        <w:rPr>
          <w:rFonts w:ascii="Avenir Regular" w:hAnsi="Avenir Regular" w:cs="Avenir Regular"/>
        </w:rPr>
      </w:pPr>
      <w:r w:rsidRPr="00BC3A53">
        <w:rPr>
          <w:rFonts w:ascii="Avenir Regular" w:hAnsi="Avenir Regular" w:cs="Avenir Regular"/>
        </w:rPr>
        <w:t>Neem bijvoorbeeld de aankoop van een tweedehands koelwagen. Die keuze kan heel goed uitpakken: de wagen is veel goedkoper dan een nieuwe en wordt maar beperkt gebruikt. Maar het kan ook tegenvallen, bijvoorbeeld wanneer achteraf verborgen gebreken aan het licht komen.</w:t>
      </w:r>
    </w:p>
    <w:p w14:paraId="584DE851" w14:textId="77777777" w:rsidR="00BC3A53" w:rsidRPr="00BC3A53" w:rsidRDefault="00BC3A53" w:rsidP="00BC3A53">
      <w:pPr>
        <w:rPr>
          <w:rFonts w:ascii="Avenir Regular" w:hAnsi="Avenir Regular" w:cs="Avenir Regular"/>
        </w:rPr>
      </w:pPr>
      <w:r w:rsidRPr="00BC3A53">
        <w:rPr>
          <w:rFonts w:ascii="Avenir Regular" w:hAnsi="Avenir Regular" w:cs="Avenir Regular"/>
        </w:rPr>
        <w:t>Beslissingen van een bestuursorgaan worden gezamenlijk genomen. Daarom zijn alle individuele bestuurders solidair aansprakelijk voor die beslissingen en kunnen ze ook gezamenlijk worden aangesproken.</w:t>
      </w:r>
    </w:p>
    <w:p w14:paraId="3FD65334" w14:textId="77777777" w:rsidR="00BC3A53" w:rsidRPr="00BC3A53" w:rsidRDefault="00BC3A53" w:rsidP="00BC3A53">
      <w:pPr>
        <w:rPr>
          <w:rFonts w:ascii="Avenir Regular" w:hAnsi="Avenir Regular" w:cs="Avenir Regular"/>
        </w:rPr>
      </w:pPr>
      <w:r w:rsidRPr="00BC3A53">
        <w:rPr>
          <w:rFonts w:ascii="Avenir Regular" w:hAnsi="Avenir Regular" w:cs="Avenir Regular"/>
        </w:rPr>
        <w:t>Er is wel een uitzondering. Een bestuurder die het niet eens is met een bepaalde beslissing en dit uitdrukkelijk laat opnemen in het verslag, is niet aansprakelijk voor de eventuele foutieve gevolgen van die beslissing.</w:t>
      </w:r>
    </w:p>
    <w:p w14:paraId="4991E200" w14:textId="77777777" w:rsidR="005B3EB4" w:rsidRDefault="005B3EB4">
      <w:pPr>
        <w:rPr>
          <w:rFonts w:ascii="Avenir Regular" w:hAnsi="Avenir Regular" w:cs="Avenir Regular"/>
          <w:b/>
          <w:bCs/>
        </w:rPr>
      </w:pPr>
      <w:r>
        <w:rPr>
          <w:rFonts w:ascii="Avenir Regular" w:hAnsi="Avenir Regular" w:cs="Avenir Regular"/>
          <w:b/>
          <w:bCs/>
        </w:rPr>
        <w:br w:type="page"/>
      </w:r>
    </w:p>
    <w:p w14:paraId="1C42BB53" w14:textId="2E6DE90A" w:rsidR="00BC3A53" w:rsidRPr="00BC3A53" w:rsidRDefault="00BC3A53" w:rsidP="00BC3A53">
      <w:pPr>
        <w:rPr>
          <w:rFonts w:ascii="Avenir Regular" w:hAnsi="Avenir Regular" w:cs="Avenir Regular"/>
          <w:b/>
          <w:bCs/>
        </w:rPr>
      </w:pPr>
      <w:r w:rsidRPr="00BC3A53">
        <w:rPr>
          <w:rFonts w:ascii="Avenir Regular" w:hAnsi="Avenir Regular" w:cs="Avenir Regular"/>
          <w:b/>
          <w:bCs/>
        </w:rPr>
        <w:lastRenderedPageBreak/>
        <w:t>Hoe kan een vereniging haar eigen bestuurders aansprakelijk stellen?</w:t>
      </w:r>
    </w:p>
    <w:p w14:paraId="471912ED" w14:textId="77777777" w:rsidR="00BC3A53" w:rsidRPr="00BC3A53" w:rsidRDefault="00BC3A53" w:rsidP="00BC3A53">
      <w:pPr>
        <w:rPr>
          <w:rFonts w:ascii="Avenir Regular" w:hAnsi="Avenir Regular" w:cs="Avenir Regular"/>
        </w:rPr>
      </w:pPr>
      <w:r w:rsidRPr="00BC3A53">
        <w:rPr>
          <w:rFonts w:ascii="Avenir Regular" w:hAnsi="Avenir Regular" w:cs="Avenir Regular"/>
        </w:rPr>
        <w:t>Een deel van het bestuur kan daar eventueel bij meerderheid toe beslissen. Ook een nieuw bestuur kan dat doen, bijvoorbeeld na verkiezingen.</w:t>
      </w:r>
    </w:p>
    <w:p w14:paraId="27F7FBA5" w14:textId="77777777" w:rsidR="00BC3A53" w:rsidRPr="00BC3A53" w:rsidRDefault="00BC3A53" w:rsidP="00BC3A53">
      <w:pPr>
        <w:rPr>
          <w:rFonts w:ascii="Avenir Regular" w:hAnsi="Avenir Regular" w:cs="Avenir Regular"/>
        </w:rPr>
      </w:pPr>
      <w:r w:rsidRPr="00BC3A53">
        <w:rPr>
          <w:rFonts w:ascii="Avenir Regular" w:hAnsi="Avenir Regular" w:cs="Avenir Regular"/>
        </w:rPr>
        <w:t>In principe eindigt de aansprakelijkheid wanneer de algemene vergadering kwijting verleent. Die kwijting geldt alleen voor de situatie die op dat moment bekend is. Eventuele “lijken in de kast” vallen daar dus niet onder.</w:t>
      </w:r>
    </w:p>
    <w:p w14:paraId="6F7DB1D8" w14:textId="77777777" w:rsidR="00BC3A53" w:rsidRPr="00BC3A53" w:rsidRDefault="00BC3A53" w:rsidP="00BC3A53">
      <w:pPr>
        <w:rPr>
          <w:rFonts w:ascii="Avenir Regular" w:hAnsi="Avenir Regular" w:cs="Avenir Regular"/>
        </w:rPr>
      </w:pPr>
      <w:r w:rsidRPr="00BC3A53">
        <w:rPr>
          <w:rFonts w:ascii="Avenir Regular" w:hAnsi="Avenir Regular" w:cs="Avenir Regular"/>
        </w:rPr>
        <w:t>Ook een VZW kan failliet worden verklaard. In dat geval kan de curator een dergelijke vordering instellen. In flagrante gevallen gebeurt dat ook daadwerkelijk.</w:t>
      </w:r>
    </w:p>
    <w:p w14:paraId="441CA18E" w14:textId="77777777" w:rsidR="00BC3A53" w:rsidRPr="00BC3A53" w:rsidRDefault="00BC3A53" w:rsidP="00BC3A53">
      <w:pPr>
        <w:rPr>
          <w:rFonts w:ascii="Avenir Regular" w:hAnsi="Avenir Regular" w:cs="Avenir Regular"/>
        </w:rPr>
      </w:pPr>
      <w:r w:rsidRPr="00BC3A53">
        <w:rPr>
          <w:rFonts w:ascii="Avenir Regular" w:hAnsi="Avenir Regular" w:cs="Avenir Regular"/>
        </w:rPr>
        <w:t>Ook iemand die vindt dat hij persoonlijk benadeeld is, kan een vordering instellen tegen een of meer bestuurders. Vroeger kon alleen de VZW dat doen. De benadeelde moet dan wel aantonen welke individuele of collectieve fout werd gemaakt én bewijzen dat hij daardoor rechtstreeks schade heeft geleden. In de praktijk is deze situatie vrij hypothetisch.</w:t>
      </w:r>
    </w:p>
    <w:p w14:paraId="196EA89E" w14:textId="77777777" w:rsidR="00BC3A53" w:rsidRPr="00BC3A53" w:rsidRDefault="00BC3A53" w:rsidP="00BC3A53">
      <w:pPr>
        <w:rPr>
          <w:rFonts w:ascii="Avenir Regular" w:hAnsi="Avenir Regular" w:cs="Avenir Regular"/>
        </w:rPr>
      </w:pPr>
      <w:r w:rsidRPr="00BC3A53">
        <w:rPr>
          <w:rFonts w:ascii="Avenir Regular" w:hAnsi="Avenir Regular" w:cs="Avenir Regular"/>
        </w:rPr>
        <w:t>Een verzekering dekt in elk geval de schade die op basis van bestuurdersaansprakelijkheid wordt toegekend, tot het verzekerde bedrag en met uitzondering van opzettelijke misdrijven zoals diefstal of verduistering.</w:t>
      </w:r>
    </w:p>
    <w:p w14:paraId="45477BAE" w14:textId="77777777" w:rsidR="00BC3A53" w:rsidRPr="00BC3A53" w:rsidRDefault="00BC3A53" w:rsidP="00BC3A53">
      <w:pPr>
        <w:rPr>
          <w:rFonts w:ascii="Avenir Regular" w:hAnsi="Avenir Regular" w:cs="Avenir Regular"/>
        </w:rPr>
      </w:pPr>
      <w:r w:rsidRPr="00BC3A53">
        <w:rPr>
          <w:rFonts w:ascii="Avenir Regular" w:hAnsi="Avenir Regular" w:cs="Avenir Regular"/>
        </w:rPr>
        <w:t>Belangrijk is ook dat de verzekeraar en de verzekerde in principe hetzelfde belang hebben: vermijden dat er een schadevergoeding moet worden betaald. De verzekeraar zal de bestuurder tegen wie een aansprakelijkheidsvordering wordt ingesteld daarom juridisch ondersteunen.</w:t>
      </w:r>
    </w:p>
    <w:p w14:paraId="6260AA96" w14:textId="77777777" w:rsidR="00BC3A53" w:rsidRPr="00BC3A53" w:rsidRDefault="00BC3A53" w:rsidP="00BC3A53">
      <w:pPr>
        <w:rPr>
          <w:rFonts w:ascii="Avenir Regular" w:hAnsi="Avenir Regular" w:cs="Avenir Regular"/>
        </w:rPr>
      </w:pPr>
      <w:r w:rsidRPr="00BC3A53">
        <w:rPr>
          <w:rFonts w:ascii="Avenir Regular" w:hAnsi="Avenir Regular" w:cs="Avenir Regular"/>
        </w:rPr>
        <w:t>Mocht er toch een belangenconflict ontstaan, dan bestaan er specifieke regels die de verzekerde beschermen. Het zou ons te ver leiden om daar hier verder op in te gaan.</w:t>
      </w:r>
    </w:p>
    <w:p w14:paraId="317D174E" w14:textId="77777777" w:rsidR="00BC3A53" w:rsidRPr="00BC3A53" w:rsidRDefault="00BC3A53" w:rsidP="00BC3A53">
      <w:pPr>
        <w:rPr>
          <w:rFonts w:ascii="Avenir Regular" w:hAnsi="Avenir Regular" w:cs="Avenir Regular"/>
          <w:b/>
          <w:bCs/>
        </w:rPr>
      </w:pPr>
      <w:r w:rsidRPr="00BC3A53">
        <w:rPr>
          <w:rFonts w:ascii="Avenir Regular" w:hAnsi="Avenir Regular" w:cs="Avenir Regular"/>
          <w:b/>
          <w:bCs/>
        </w:rPr>
        <w:t>Is deze verzekering nuttig?</w:t>
      </w:r>
    </w:p>
    <w:p w14:paraId="26F3EADF" w14:textId="77777777" w:rsidR="00BC3A53" w:rsidRPr="00BC3A53" w:rsidRDefault="00BC3A53" w:rsidP="00BC3A53">
      <w:pPr>
        <w:rPr>
          <w:rFonts w:ascii="Avenir Regular" w:hAnsi="Avenir Regular" w:cs="Avenir Regular"/>
        </w:rPr>
      </w:pPr>
      <w:r w:rsidRPr="00BC3A53">
        <w:rPr>
          <w:rFonts w:ascii="Avenir Regular" w:hAnsi="Avenir Regular" w:cs="Avenir Regular"/>
        </w:rPr>
        <w:t xml:space="preserve">Wie als bestuurder te goeder trouw en zorgvuldig handelt, loopt maar zelden het risico een fout te maken die tot een aansprakelijkheidsvordering leidt. Deze verzekering biedt bestuurders dan ook vooral </w:t>
      </w:r>
      <w:r w:rsidRPr="00BC3A53">
        <w:rPr>
          <w:rFonts w:ascii="Avenir Regular" w:hAnsi="Avenir Regular" w:cs="Avenir Regular"/>
          <w:b/>
          <w:bCs/>
        </w:rPr>
        <w:t>gemoedsrust</w:t>
      </w:r>
      <w:r w:rsidRPr="00BC3A53">
        <w:rPr>
          <w:rFonts w:ascii="Avenir Regular" w:hAnsi="Avenir Regular" w:cs="Avenir Regular"/>
        </w:rPr>
        <w:t>.</w:t>
      </w:r>
    </w:p>
    <w:p w14:paraId="76863730" w14:textId="77777777" w:rsidR="00BC3A53" w:rsidRPr="00BC3A53" w:rsidRDefault="00BC3A53" w:rsidP="00BC3A53">
      <w:pPr>
        <w:rPr>
          <w:rFonts w:ascii="Avenir Regular" w:hAnsi="Avenir Regular" w:cs="Avenir Regular"/>
        </w:rPr>
      </w:pPr>
      <w:r w:rsidRPr="00BC3A53">
        <w:rPr>
          <w:rFonts w:ascii="Avenir Regular" w:hAnsi="Avenir Regular" w:cs="Avenir Regular"/>
        </w:rPr>
        <w:t>Als ze toch aansprakelijk worden gesteld, weten ze dat hun risico gedekt is door een solide verzekering. Opzettelijke misdrijven, zoals fraude, zijn uiteraard niet verzekerbaar.</w:t>
      </w:r>
    </w:p>
    <w:p w14:paraId="160025E6" w14:textId="77777777" w:rsidR="00BC3A53" w:rsidRPr="00BC3A53" w:rsidRDefault="00BC3A53" w:rsidP="00BC3A53">
      <w:pPr>
        <w:rPr>
          <w:rFonts w:ascii="Avenir Regular" w:hAnsi="Avenir Regular" w:cs="Avenir Regular"/>
          <w:b/>
          <w:bCs/>
        </w:rPr>
      </w:pPr>
      <w:r w:rsidRPr="00BC3A53">
        <w:rPr>
          <w:rFonts w:ascii="Avenir Regular" w:hAnsi="Avenir Regular" w:cs="Avenir Regular"/>
          <w:b/>
          <w:bCs/>
        </w:rPr>
        <w:t>Is deze verzekering duur?</w:t>
      </w:r>
    </w:p>
    <w:p w14:paraId="1EBAACF7" w14:textId="77777777" w:rsidR="00BC3A53" w:rsidRPr="00BC3A53" w:rsidRDefault="00BC3A53" w:rsidP="00BC3A53">
      <w:pPr>
        <w:rPr>
          <w:rFonts w:ascii="Avenir Regular" w:hAnsi="Avenir Regular" w:cs="Avenir Regular"/>
        </w:rPr>
      </w:pPr>
      <w:r w:rsidRPr="00BC3A53">
        <w:rPr>
          <w:rFonts w:ascii="Avenir Regular" w:hAnsi="Avenir Regular" w:cs="Avenir Regular"/>
        </w:rPr>
        <w:t xml:space="preserve">Een jaarlijkse premie van ongeveer </w:t>
      </w:r>
      <w:r w:rsidRPr="00BC3A53">
        <w:rPr>
          <w:rFonts w:ascii="Avenir Regular" w:hAnsi="Avenir Regular" w:cs="Avenir Regular"/>
          <w:b/>
          <w:bCs/>
        </w:rPr>
        <w:t>€ 500</w:t>
      </w:r>
      <w:r w:rsidRPr="00BC3A53">
        <w:rPr>
          <w:rFonts w:ascii="Avenir Regular" w:hAnsi="Avenir Regular" w:cs="Avenir Regular"/>
        </w:rPr>
        <w:t xml:space="preserve"> is zeker niet overdreven. Hou er wel rekening mee dat het om een terugkerende kost gaat die ieder jaar betaald moet worden.</w:t>
      </w:r>
    </w:p>
    <w:p w14:paraId="29296019" w14:textId="77777777" w:rsidR="00BC3A53" w:rsidRPr="00BC3A53" w:rsidRDefault="00BC3A53" w:rsidP="00137AE9">
      <w:pPr>
        <w:rPr>
          <w:rFonts w:ascii="Avenir Regular" w:hAnsi="Avenir Regular" w:cs="Avenir Regular"/>
        </w:rPr>
      </w:pPr>
    </w:p>
    <w:p w14:paraId="51920FDC" w14:textId="77777777" w:rsidR="00BC3A53" w:rsidRPr="005B3EB4" w:rsidRDefault="00BC3A53" w:rsidP="005B3EB4">
      <w:pPr>
        <w:pBdr>
          <w:top w:val="single" w:sz="4" w:space="1" w:color="auto"/>
          <w:left w:val="single" w:sz="4" w:space="4" w:color="auto"/>
          <w:bottom w:val="single" w:sz="4" w:space="1" w:color="auto"/>
          <w:right w:val="single" w:sz="4" w:space="4" w:color="auto"/>
        </w:pBdr>
        <w:rPr>
          <w:rFonts w:ascii="Avenir Regular" w:hAnsi="Avenir Regular" w:cs="Avenir Regular"/>
          <w:b/>
          <w:bCs/>
          <w:lang w:val="nl-NL"/>
        </w:rPr>
      </w:pPr>
      <w:r w:rsidRPr="005B3EB4">
        <w:rPr>
          <w:rFonts w:ascii="Avenir Regular" w:hAnsi="Avenir Regular" w:cs="Avenir Regular"/>
          <w:b/>
          <w:bCs/>
          <w:lang w:val="nl-NL"/>
        </w:rPr>
        <w:lastRenderedPageBreak/>
        <w:t>Samengevat:</w:t>
      </w:r>
    </w:p>
    <w:p w14:paraId="1FCB3357" w14:textId="77777777" w:rsidR="00BC3A53" w:rsidRPr="00BC3A53" w:rsidRDefault="00BC3A53" w:rsidP="005B3EB4">
      <w:pPr>
        <w:pBdr>
          <w:top w:val="single" w:sz="4" w:space="1" w:color="auto"/>
          <w:left w:val="single" w:sz="4" w:space="4" w:color="auto"/>
          <w:bottom w:val="single" w:sz="4" w:space="1" w:color="auto"/>
          <w:right w:val="single" w:sz="4" w:space="4" w:color="auto"/>
        </w:pBdr>
        <w:rPr>
          <w:rFonts w:ascii="Avenir Regular" w:hAnsi="Avenir Regular" w:cs="Avenir Regular"/>
          <w:lang w:val="nl-NL"/>
        </w:rPr>
      </w:pPr>
      <w:r w:rsidRPr="00BC3A53">
        <w:rPr>
          <w:rFonts w:ascii="Avenir Regular" w:hAnsi="Avenir Regular" w:cs="Avenir Regular"/>
          <w:lang w:val="nl-NL"/>
        </w:rPr>
        <w:t>Iemand die in het bestuursorgaan zit van een vzw wordt verondersteld de nodige verantwoordelijkheid op te nemen, zaken te controleren en ervoor te zorgen dat de vereniging of organisatie behoorlijk functioneert, volgens de principes van deugdelijk bestuur.</w:t>
      </w:r>
    </w:p>
    <w:p w14:paraId="26C3A2CE" w14:textId="3A4978AD" w:rsidR="005B3EB4" w:rsidRDefault="005B3EB4" w:rsidP="005B3EB4">
      <w:pPr>
        <w:pBdr>
          <w:top w:val="single" w:sz="4" w:space="1" w:color="auto"/>
          <w:left w:val="single" w:sz="4" w:space="4" w:color="auto"/>
          <w:bottom w:val="single" w:sz="4" w:space="1" w:color="auto"/>
          <w:right w:val="single" w:sz="4" w:space="4" w:color="auto"/>
        </w:pBdr>
        <w:rPr>
          <w:rFonts w:ascii="Avenir Regular" w:hAnsi="Avenir Regular" w:cs="Avenir Regular"/>
          <w:lang w:val="nl-NL"/>
        </w:rPr>
      </w:pPr>
      <w:r w:rsidRPr="00BC3A53">
        <w:rPr>
          <w:rFonts w:ascii="Avenir Regular" w:hAnsi="Avenir Regular" w:cs="Avenir Regular"/>
          <w:lang w:val="nl-NL"/>
        </w:rPr>
        <w:t>Sinds 2021 vallen de vzw’s onder de vennootschapswetgeving, waarbij de wetgever aandacht op een bestuurdersverzekering vestigt. Bovendien werden in 2025 de aansprakelijkheidsregels voor bestuurders uitgebreid tot uitvoerders. Dat kunnen ook de gewone vrijwilligers zijn.</w:t>
      </w:r>
    </w:p>
    <w:p w14:paraId="5C11E250" w14:textId="77777777" w:rsidR="005B3EB4" w:rsidRPr="00BC3A53" w:rsidRDefault="005B3EB4" w:rsidP="005B3EB4">
      <w:pPr>
        <w:pBdr>
          <w:top w:val="single" w:sz="4" w:space="1" w:color="auto"/>
          <w:left w:val="single" w:sz="4" w:space="4" w:color="auto"/>
          <w:bottom w:val="single" w:sz="4" w:space="1" w:color="auto"/>
          <w:right w:val="single" w:sz="4" w:space="4" w:color="auto"/>
        </w:pBdr>
        <w:rPr>
          <w:rFonts w:ascii="Avenir Regular" w:hAnsi="Avenir Regular" w:cs="Avenir Regular"/>
          <w:lang w:val="nl-NL"/>
        </w:rPr>
      </w:pPr>
      <w:r w:rsidRPr="00BC3A53">
        <w:rPr>
          <w:rFonts w:ascii="Avenir Regular" w:hAnsi="Avenir Regular" w:cs="Avenir Regular"/>
          <w:lang w:val="nl-NL"/>
        </w:rPr>
        <w:t xml:space="preserve">In samenspraak met onze makelaar hebben wij daarom een interessant aanbod voor een bestuurdersverzekering (Directors &amp; </w:t>
      </w:r>
      <w:proofErr w:type="spellStart"/>
      <w:r w:rsidRPr="00BC3A53">
        <w:rPr>
          <w:rFonts w:ascii="Avenir Regular" w:hAnsi="Avenir Regular" w:cs="Avenir Regular"/>
          <w:lang w:val="nl-NL"/>
        </w:rPr>
        <w:t>Officers</w:t>
      </w:r>
      <w:proofErr w:type="spellEnd"/>
      <w:r w:rsidRPr="00BC3A53">
        <w:rPr>
          <w:rFonts w:ascii="Avenir Regular" w:hAnsi="Avenir Regular" w:cs="Avenir Regular"/>
          <w:lang w:val="nl-NL"/>
        </w:rPr>
        <w:t xml:space="preserve"> </w:t>
      </w:r>
      <w:proofErr w:type="spellStart"/>
      <w:r w:rsidRPr="00BC3A53">
        <w:rPr>
          <w:rFonts w:ascii="Avenir Regular" w:hAnsi="Avenir Regular" w:cs="Avenir Regular"/>
          <w:lang w:val="nl-NL"/>
        </w:rPr>
        <w:t>liability</w:t>
      </w:r>
      <w:proofErr w:type="spellEnd"/>
      <w:r w:rsidRPr="00BC3A53">
        <w:rPr>
          <w:rFonts w:ascii="Avenir Regular" w:hAnsi="Avenir Regular" w:cs="Avenir Regular"/>
          <w:lang w:val="nl-NL"/>
        </w:rPr>
        <w:t>) uitgewerkt die vzw's facultatief kunnen onderschrijven.</w:t>
      </w:r>
    </w:p>
    <w:p w14:paraId="383ACD2F" w14:textId="5D7AE4EA" w:rsidR="005B3EB4" w:rsidRPr="00BC3A53" w:rsidRDefault="005B3EB4" w:rsidP="005B3EB4">
      <w:pPr>
        <w:pBdr>
          <w:top w:val="single" w:sz="4" w:space="1" w:color="auto"/>
          <w:left w:val="single" w:sz="4" w:space="4" w:color="auto"/>
          <w:bottom w:val="single" w:sz="4" w:space="1" w:color="auto"/>
          <w:right w:val="single" w:sz="4" w:space="4" w:color="auto"/>
        </w:pBdr>
        <w:rPr>
          <w:rFonts w:ascii="Avenir Regular" w:hAnsi="Avenir Regular" w:cs="Avenir Regular"/>
          <w:lang w:val="nl-NL"/>
        </w:rPr>
      </w:pPr>
      <w:r>
        <w:rPr>
          <w:rFonts w:ascii="Avenir Regular" w:hAnsi="Avenir Regular" w:cs="Avenir Regular"/>
          <w:lang w:val="nl-NL"/>
        </w:rPr>
        <w:t xml:space="preserve">De D&amp;O verzekering </w:t>
      </w:r>
      <w:r w:rsidRPr="00BC3A53">
        <w:rPr>
          <w:rFonts w:ascii="Avenir Regular" w:hAnsi="Avenir Regular" w:cs="Avenir Regular"/>
          <w:lang w:val="nl-NL"/>
        </w:rPr>
        <w:t>beschermt bestuurders en leidinggevenden tegen claims die voortvloeien uit beslissingen of acties die zij namens de vzw hebben genomen.</w:t>
      </w:r>
    </w:p>
    <w:p w14:paraId="67FC17D4" w14:textId="77777777" w:rsidR="005B3EB4" w:rsidRDefault="00BC3A53" w:rsidP="005B3EB4">
      <w:pPr>
        <w:pBdr>
          <w:top w:val="single" w:sz="4" w:space="1" w:color="auto"/>
          <w:left w:val="single" w:sz="4" w:space="4" w:color="auto"/>
          <w:bottom w:val="single" w:sz="4" w:space="1" w:color="auto"/>
          <w:right w:val="single" w:sz="4" w:space="4" w:color="auto"/>
        </w:pBdr>
        <w:rPr>
          <w:rFonts w:ascii="Avenir Regular" w:hAnsi="Avenir Regular" w:cs="Avenir Regular"/>
          <w:lang w:val="nl-NL"/>
        </w:rPr>
      </w:pPr>
      <w:r w:rsidRPr="00BC3A53">
        <w:rPr>
          <w:rFonts w:ascii="Avenir Regular" w:hAnsi="Avenir Regular" w:cs="Avenir Regular"/>
          <w:lang w:val="nl-NL"/>
        </w:rPr>
        <w:t>Voorbeelden van claims kunnen zijn:</w:t>
      </w:r>
      <w:r w:rsidR="005B3EB4">
        <w:rPr>
          <w:rFonts w:ascii="Avenir Regular" w:hAnsi="Avenir Regular" w:cs="Avenir Regular"/>
          <w:lang w:val="nl-NL"/>
        </w:rPr>
        <w:t xml:space="preserve"> f</w:t>
      </w:r>
      <w:r w:rsidRPr="00BC3A53">
        <w:rPr>
          <w:rFonts w:ascii="Avenir Regular" w:hAnsi="Avenir Regular" w:cs="Avenir Regular"/>
          <w:lang w:val="nl-NL"/>
        </w:rPr>
        <w:t>inanciële schade door slechte beslissingen</w:t>
      </w:r>
      <w:r w:rsidR="005B3EB4">
        <w:rPr>
          <w:rFonts w:ascii="Avenir Regular" w:hAnsi="Avenir Regular" w:cs="Avenir Regular"/>
          <w:lang w:val="nl-NL"/>
        </w:rPr>
        <w:t>, f</w:t>
      </w:r>
      <w:r w:rsidRPr="00BC3A53">
        <w:rPr>
          <w:rFonts w:ascii="Avenir Regular" w:hAnsi="Avenir Regular" w:cs="Avenir Regular"/>
          <w:lang w:val="nl-NL"/>
        </w:rPr>
        <w:t>outen in het beheer van subsidies of donaties</w:t>
      </w:r>
      <w:r w:rsidR="005B3EB4">
        <w:rPr>
          <w:rFonts w:ascii="Avenir Regular" w:hAnsi="Avenir Regular" w:cs="Avenir Regular"/>
          <w:lang w:val="nl-NL"/>
        </w:rPr>
        <w:t>, s</w:t>
      </w:r>
      <w:r w:rsidRPr="00BC3A53">
        <w:rPr>
          <w:rFonts w:ascii="Avenir Regular" w:hAnsi="Avenir Regular" w:cs="Avenir Regular"/>
          <w:lang w:val="nl-NL"/>
        </w:rPr>
        <w:t>chending van wettelijke verplichtingen (zoals fiscale of sociale verplichtingen en ongevallenpreventie).</w:t>
      </w:r>
    </w:p>
    <w:p w14:paraId="0A8C6D97" w14:textId="587DAA53" w:rsidR="005B3EB4" w:rsidRPr="00BC3A53" w:rsidRDefault="005B3EB4" w:rsidP="005B3EB4">
      <w:pPr>
        <w:pBdr>
          <w:top w:val="single" w:sz="4" w:space="1" w:color="auto"/>
          <w:left w:val="single" w:sz="4" w:space="4" w:color="auto"/>
          <w:bottom w:val="single" w:sz="4" w:space="1" w:color="auto"/>
          <w:right w:val="single" w:sz="4" w:space="4" w:color="auto"/>
        </w:pBdr>
        <w:rPr>
          <w:rFonts w:ascii="Avenir Regular" w:hAnsi="Avenir Regular" w:cs="Avenir Regular"/>
          <w:lang w:val="nl-NL"/>
        </w:rPr>
      </w:pPr>
      <w:r w:rsidRPr="00BC3A53">
        <w:rPr>
          <w:rFonts w:ascii="Avenir Regular" w:hAnsi="Avenir Regular" w:cs="Avenir Regular"/>
          <w:lang w:val="nl-NL"/>
        </w:rPr>
        <w:t>Opgelet: deze verzekering wordt door de Nationale Raad niet standaard voorzien, tenzij voor bestuurders uit Nationale, Provinciale Raden van Vincentius. </w:t>
      </w:r>
    </w:p>
    <w:p w14:paraId="0FA19119" w14:textId="57284776" w:rsidR="00273749" w:rsidRPr="005F1019" w:rsidRDefault="00273749">
      <w:pPr>
        <w:rPr>
          <w:rFonts w:ascii="Avenir Regular" w:hAnsi="Avenir Regular" w:cs="Avenir Regular"/>
          <w:lang w:val="nl-NL"/>
        </w:rPr>
      </w:pPr>
    </w:p>
    <w:sectPr w:rsidR="00273749" w:rsidRPr="005F1019" w:rsidSect="005B3EB4">
      <w:headerReference w:type="default" r:id="rId7"/>
      <w:footerReference w:type="default" r:id="rId8"/>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953B2" w14:textId="77777777" w:rsidR="00294DB3" w:rsidRDefault="00294DB3" w:rsidP="00E82AC9">
      <w:pPr>
        <w:spacing w:after="0" w:line="240" w:lineRule="auto"/>
      </w:pPr>
      <w:r>
        <w:separator/>
      </w:r>
    </w:p>
  </w:endnote>
  <w:endnote w:type="continuationSeparator" w:id="0">
    <w:p w14:paraId="5BDF8C86" w14:textId="77777777" w:rsidR="00294DB3" w:rsidRDefault="00294DB3" w:rsidP="00E82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Regular">
    <w:panose1 w:val="020B05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27019"/>
      <w:docPartObj>
        <w:docPartGallery w:val="Page Numbers (Bottom of Page)"/>
        <w:docPartUnique/>
      </w:docPartObj>
    </w:sdtPr>
    <w:sdtContent>
      <w:p w14:paraId="12759C69" w14:textId="64A726B9" w:rsidR="00E82AC9" w:rsidRDefault="00E82AC9">
        <w:pPr>
          <w:pStyle w:val="Voettekst"/>
          <w:jc w:val="right"/>
        </w:pPr>
        <w:r>
          <w:fldChar w:fldCharType="begin"/>
        </w:r>
        <w:r>
          <w:instrText>PAGE   \* MERGEFORMAT</w:instrText>
        </w:r>
        <w:r>
          <w:fldChar w:fldCharType="separate"/>
        </w:r>
        <w:r>
          <w:rPr>
            <w:lang w:val="nl-NL"/>
          </w:rPr>
          <w:t>2</w:t>
        </w:r>
        <w:r>
          <w:fldChar w:fldCharType="end"/>
        </w:r>
      </w:p>
    </w:sdtContent>
  </w:sdt>
  <w:p w14:paraId="479FBD28" w14:textId="77777777" w:rsidR="00E82AC9" w:rsidRDefault="00E82A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388B0" w14:textId="77777777" w:rsidR="00294DB3" w:rsidRDefault="00294DB3" w:rsidP="00E82AC9">
      <w:pPr>
        <w:spacing w:after="0" w:line="240" w:lineRule="auto"/>
      </w:pPr>
      <w:r>
        <w:separator/>
      </w:r>
    </w:p>
  </w:footnote>
  <w:footnote w:type="continuationSeparator" w:id="0">
    <w:p w14:paraId="71EC90DF" w14:textId="77777777" w:rsidR="00294DB3" w:rsidRDefault="00294DB3" w:rsidP="00E82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4135" w14:textId="72C90354" w:rsidR="007E76C5" w:rsidRDefault="007E76C5" w:rsidP="007E76C5">
    <w:pPr>
      <w:pStyle w:val="Koptekst"/>
      <w:jc w:val="center"/>
    </w:pPr>
    <w:r>
      <w:rPr>
        <w:noProof/>
      </w:rPr>
      <w:drawing>
        <wp:inline distT="0" distB="0" distL="0" distR="0" wp14:anchorId="06C2C21C" wp14:editId="62E567A3">
          <wp:extent cx="592282" cy="571500"/>
          <wp:effectExtent l="0" t="0" r="0" b="0"/>
          <wp:docPr id="16424819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512" cy="573652"/>
                  </a:xfrm>
                  <a:prstGeom prst="rect">
                    <a:avLst/>
                  </a:prstGeom>
                  <a:noFill/>
                  <a:ln>
                    <a:noFill/>
                  </a:ln>
                </pic:spPr>
              </pic:pic>
            </a:graphicData>
          </a:graphic>
        </wp:inline>
      </w:drawing>
    </w:r>
  </w:p>
  <w:p w14:paraId="016F85D5" w14:textId="77777777" w:rsidR="005B3EB4" w:rsidRDefault="005B3EB4" w:rsidP="007E76C5">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C1E63"/>
    <w:multiLevelType w:val="hybridMultilevel"/>
    <w:tmpl w:val="02A83A46"/>
    <w:lvl w:ilvl="0" w:tplc="6058A25A">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9E24A94"/>
    <w:multiLevelType w:val="multilevel"/>
    <w:tmpl w:val="A61C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205685">
    <w:abstractNumId w:val="0"/>
  </w:num>
  <w:num w:numId="2" w16cid:durableId="104203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50"/>
    <w:rsid w:val="00137AE9"/>
    <w:rsid w:val="00144B71"/>
    <w:rsid w:val="00152FB7"/>
    <w:rsid w:val="001767D5"/>
    <w:rsid w:val="00207460"/>
    <w:rsid w:val="00223685"/>
    <w:rsid w:val="002726BF"/>
    <w:rsid w:val="00273749"/>
    <w:rsid w:val="00294DB3"/>
    <w:rsid w:val="003206AB"/>
    <w:rsid w:val="003542BA"/>
    <w:rsid w:val="00592F45"/>
    <w:rsid w:val="005B3EB4"/>
    <w:rsid w:val="005F1019"/>
    <w:rsid w:val="0060224E"/>
    <w:rsid w:val="0064566A"/>
    <w:rsid w:val="00661F7F"/>
    <w:rsid w:val="006862D4"/>
    <w:rsid w:val="006864DE"/>
    <w:rsid w:val="00710EC1"/>
    <w:rsid w:val="00742A86"/>
    <w:rsid w:val="007846DC"/>
    <w:rsid w:val="00797EE2"/>
    <w:rsid w:val="007E76C5"/>
    <w:rsid w:val="00826D89"/>
    <w:rsid w:val="00895CDD"/>
    <w:rsid w:val="008F09DD"/>
    <w:rsid w:val="009F7032"/>
    <w:rsid w:val="00A346D6"/>
    <w:rsid w:val="00AA5DBD"/>
    <w:rsid w:val="00BC3A53"/>
    <w:rsid w:val="00C33E42"/>
    <w:rsid w:val="00C45E5D"/>
    <w:rsid w:val="00D67850"/>
    <w:rsid w:val="00E82AC9"/>
    <w:rsid w:val="00F05599"/>
    <w:rsid w:val="00F84867"/>
    <w:rsid w:val="00F909DE"/>
    <w:rsid w:val="00FD7D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F973"/>
  <w15:chartTrackingRefBased/>
  <w15:docId w15:val="{E7FAF616-FF64-4821-92DF-8A82EFC7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82A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2AC9"/>
  </w:style>
  <w:style w:type="paragraph" w:styleId="Voettekst">
    <w:name w:val="footer"/>
    <w:basedOn w:val="Standaard"/>
    <w:link w:val="VoettekstChar"/>
    <w:uiPriority w:val="99"/>
    <w:unhideWhenUsed/>
    <w:rsid w:val="00E82A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2AC9"/>
  </w:style>
  <w:style w:type="paragraph" w:styleId="Lijstalinea">
    <w:name w:val="List Paragraph"/>
    <w:basedOn w:val="Standaard"/>
    <w:uiPriority w:val="34"/>
    <w:qFormat/>
    <w:rsid w:val="006022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121139">
      <w:bodyDiv w:val="1"/>
      <w:marLeft w:val="0"/>
      <w:marRight w:val="0"/>
      <w:marTop w:val="0"/>
      <w:marBottom w:val="0"/>
      <w:divBdr>
        <w:top w:val="none" w:sz="0" w:space="0" w:color="auto"/>
        <w:left w:val="none" w:sz="0" w:space="0" w:color="auto"/>
        <w:bottom w:val="none" w:sz="0" w:space="0" w:color="auto"/>
        <w:right w:val="none" w:sz="0" w:space="0" w:color="auto"/>
      </w:divBdr>
    </w:div>
    <w:div w:id="786237489">
      <w:bodyDiv w:val="1"/>
      <w:marLeft w:val="0"/>
      <w:marRight w:val="0"/>
      <w:marTop w:val="0"/>
      <w:marBottom w:val="0"/>
      <w:divBdr>
        <w:top w:val="none" w:sz="0" w:space="0" w:color="auto"/>
        <w:left w:val="none" w:sz="0" w:space="0" w:color="auto"/>
        <w:bottom w:val="none" w:sz="0" w:space="0" w:color="auto"/>
        <w:right w:val="none" w:sz="0" w:space="0" w:color="auto"/>
      </w:divBdr>
    </w:div>
    <w:div w:id="1350327914">
      <w:bodyDiv w:val="1"/>
      <w:marLeft w:val="0"/>
      <w:marRight w:val="0"/>
      <w:marTop w:val="0"/>
      <w:marBottom w:val="0"/>
      <w:divBdr>
        <w:top w:val="none" w:sz="0" w:space="0" w:color="auto"/>
        <w:left w:val="none" w:sz="0" w:space="0" w:color="auto"/>
        <w:bottom w:val="none" w:sz="0" w:space="0" w:color="auto"/>
        <w:right w:val="none" w:sz="0" w:space="0" w:color="auto"/>
      </w:divBdr>
    </w:div>
    <w:div w:id="161594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1196</Words>
  <Characters>6580</Characters>
  <Application>Microsoft Office Word</Application>
  <DocSecurity>0</DocSecurity>
  <Lines>54</Lines>
  <Paragraphs>15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hanssen</dc:creator>
  <cp:keywords/>
  <dc:description/>
  <cp:lastModifiedBy>Sien Vergracht</cp:lastModifiedBy>
  <cp:revision>5</cp:revision>
  <dcterms:created xsi:type="dcterms:W3CDTF">2026-10-01T07:23:00Z</dcterms:created>
  <dcterms:modified xsi:type="dcterms:W3CDTF">2026-10-01T08:17:00Z</dcterms:modified>
</cp:coreProperties>
</file>