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C710AB" w14:textId="4202A579" w:rsidR="007E76C5" w:rsidRPr="00137AE9" w:rsidRDefault="00BC3A53" w:rsidP="007E76C5">
      <w:pPr>
        <w:pBdr>
          <w:top w:val="single" w:sz="4" w:space="1" w:color="auto"/>
          <w:left w:val="single" w:sz="4" w:space="4" w:color="auto"/>
          <w:bottom w:val="single" w:sz="4" w:space="1" w:color="auto"/>
          <w:right w:val="single" w:sz="4" w:space="4" w:color="auto"/>
        </w:pBdr>
        <w:jc w:val="center"/>
        <w:rPr>
          <w:rFonts w:ascii="Avenir Regular" w:hAnsi="Avenir Regular" w:cs="Avenir Regular"/>
          <w:b/>
          <w:bCs/>
          <w:lang w:val="nl-NL"/>
        </w:rPr>
      </w:pPr>
      <w:r>
        <w:rPr>
          <w:rFonts w:ascii="Avenir Regular" w:hAnsi="Avenir Regular" w:cs="Avenir Regular"/>
          <w:b/>
          <w:bCs/>
          <w:lang w:val="nl-NL"/>
        </w:rPr>
        <w:t>TOELICHTING</w:t>
      </w:r>
    </w:p>
    <w:p w14:paraId="1C387EDF" w14:textId="7221FCE2" w:rsidR="00D67850" w:rsidRPr="00137AE9" w:rsidRDefault="00BC3A53" w:rsidP="00BC3A53">
      <w:pPr>
        <w:pBdr>
          <w:top w:val="single" w:sz="4" w:space="1" w:color="auto"/>
          <w:left w:val="single" w:sz="4" w:space="4" w:color="auto"/>
          <w:bottom w:val="single" w:sz="4" w:space="1" w:color="auto"/>
          <w:right w:val="single" w:sz="4" w:space="4" w:color="auto"/>
        </w:pBdr>
        <w:jc w:val="center"/>
        <w:rPr>
          <w:rFonts w:ascii="Avenir Regular" w:hAnsi="Avenir Regular" w:cs="Avenir Regular"/>
          <w:b/>
          <w:bCs/>
          <w:lang w:val="nl-NL"/>
        </w:rPr>
      </w:pPr>
      <w:r>
        <w:rPr>
          <w:rFonts w:ascii="Avenir Regular" w:hAnsi="Avenir Regular" w:cs="Avenir Regular"/>
          <w:b/>
          <w:bCs/>
          <w:lang w:val="nl-NL"/>
        </w:rPr>
        <w:t xml:space="preserve">FACULTATIEVE </w:t>
      </w:r>
      <w:r w:rsidR="00207460" w:rsidRPr="00137AE9">
        <w:rPr>
          <w:rFonts w:ascii="Avenir Regular" w:hAnsi="Avenir Regular" w:cs="Avenir Regular"/>
          <w:b/>
          <w:bCs/>
          <w:lang w:val="nl-NL"/>
        </w:rPr>
        <w:t xml:space="preserve">VERZEKERING </w:t>
      </w:r>
      <w:r w:rsidR="001C6904">
        <w:rPr>
          <w:rFonts w:ascii="Avenir Regular" w:hAnsi="Avenir Regular" w:cs="Avenir Regular"/>
          <w:b/>
          <w:bCs/>
          <w:lang w:val="nl-NL"/>
        </w:rPr>
        <w:t>RECHTSBIJSTAND</w:t>
      </w:r>
      <w:r>
        <w:rPr>
          <w:rFonts w:ascii="Avenir Regular" w:hAnsi="Avenir Regular" w:cs="Avenir Regular"/>
          <w:b/>
          <w:bCs/>
          <w:lang w:val="nl-NL"/>
        </w:rPr>
        <w:t xml:space="preserve"> </w:t>
      </w:r>
      <w:r>
        <w:rPr>
          <w:rFonts w:ascii="Avenir Regular" w:hAnsi="Avenir Regular" w:cs="Avenir Regular"/>
          <w:b/>
          <w:bCs/>
          <w:lang w:val="nl-NL"/>
        </w:rPr>
        <w:br/>
        <w:t xml:space="preserve">VOOR PLAATSELIJKE </w:t>
      </w:r>
      <w:proofErr w:type="spellStart"/>
      <w:r>
        <w:rPr>
          <w:rFonts w:ascii="Avenir Regular" w:hAnsi="Avenir Regular" w:cs="Avenir Regular"/>
          <w:b/>
          <w:bCs/>
          <w:lang w:val="nl-NL"/>
        </w:rPr>
        <w:t>VZW’s</w:t>
      </w:r>
      <w:proofErr w:type="spellEnd"/>
    </w:p>
    <w:p w14:paraId="32B56115" w14:textId="77777777" w:rsidR="00D67850" w:rsidRPr="00137AE9" w:rsidRDefault="00D67850" w:rsidP="007E76C5">
      <w:pPr>
        <w:rPr>
          <w:rFonts w:ascii="Avenir Regular" w:hAnsi="Avenir Regular" w:cs="Avenir Regular"/>
          <w:lang w:val="nl-NL"/>
        </w:rPr>
      </w:pPr>
    </w:p>
    <w:p w14:paraId="205B9501" w14:textId="77777777" w:rsidR="00137AE9" w:rsidRPr="00137AE9" w:rsidRDefault="00137AE9" w:rsidP="00137AE9">
      <w:pPr>
        <w:rPr>
          <w:rFonts w:ascii="Avenir Regular" w:hAnsi="Avenir Regular" w:cs="Avenir Regular"/>
          <w:lang w:val="nl-NL"/>
        </w:rPr>
      </w:pPr>
      <w:r w:rsidRPr="00137AE9">
        <w:rPr>
          <w:rFonts w:ascii="Avenir Regular" w:hAnsi="Avenir Regular" w:cs="Avenir Regular"/>
          <w:lang w:val="nl-NL"/>
        </w:rPr>
        <w:t>Vincentius Nationaal zorgt voor een basisverzekering voor alle vrijwilligers, zowel voor wie zich regelmatig inzet als voor wie af en toe een handje helpt. Deze verzekering dekt ongevallen tijdens hun inzet voor Vincentius en onderweg van en naar de gebouwen van Vincentius. Ook schade die vrijwilligers per ongeluk aan anderen veroorzaken, is gedekt.</w:t>
      </w:r>
    </w:p>
    <w:p w14:paraId="76F78EAF" w14:textId="74B2EA75" w:rsidR="001C6904" w:rsidRDefault="00137AE9" w:rsidP="00137AE9">
      <w:pPr>
        <w:rPr>
          <w:rFonts w:ascii="Avenir Regular" w:hAnsi="Avenir Regular" w:cs="Avenir Regular"/>
          <w:lang w:val="nl-NL"/>
        </w:rPr>
      </w:pPr>
      <w:r w:rsidRPr="00137AE9">
        <w:rPr>
          <w:rFonts w:ascii="Avenir Regular" w:hAnsi="Avenir Regular" w:cs="Avenir Regular"/>
          <w:lang w:val="nl-NL"/>
        </w:rPr>
        <w:t xml:space="preserve">Daarnaast heeft Vincentius Nationaal ook een verzekering uitgewerkt voor </w:t>
      </w:r>
      <w:r w:rsidR="001C6904" w:rsidRPr="001C6904">
        <w:rPr>
          <w:rFonts w:ascii="Avenir Regular" w:hAnsi="Avenir Regular" w:cs="Avenir Regular"/>
          <w:b/>
          <w:bCs/>
          <w:lang w:val="nl-NL"/>
        </w:rPr>
        <w:t>rechtsbijstand</w:t>
      </w:r>
      <w:r w:rsidR="001C6904">
        <w:rPr>
          <w:rFonts w:ascii="Avenir Regular" w:hAnsi="Avenir Regular" w:cs="Avenir Regular"/>
          <w:b/>
          <w:bCs/>
          <w:lang w:val="nl-NL"/>
        </w:rPr>
        <w:t xml:space="preserve"> </w:t>
      </w:r>
      <w:r w:rsidR="001C6904">
        <w:rPr>
          <w:rFonts w:ascii="Avenir Regular" w:hAnsi="Avenir Regular" w:cs="Avenir Regular"/>
          <w:lang w:val="nl-NL"/>
        </w:rPr>
        <w:t xml:space="preserve">voor de plaatselijke vzw’s. </w:t>
      </w:r>
    </w:p>
    <w:p w14:paraId="2A1B0B3A" w14:textId="760008F8" w:rsidR="001C6904" w:rsidRPr="001C6904" w:rsidRDefault="001C6904" w:rsidP="001C6904">
      <w:pPr>
        <w:rPr>
          <w:rFonts w:ascii="Avenir Regular" w:hAnsi="Avenir Regular" w:cs="Avenir Regular"/>
        </w:rPr>
      </w:pPr>
      <w:r w:rsidRPr="001C6904">
        <w:rPr>
          <w:rFonts w:ascii="Avenir Regular" w:hAnsi="Avenir Regular" w:cs="Avenir Regular"/>
          <w:lang w:val="nl-NL"/>
        </w:rPr>
        <w:t>Juridische procedures kunnen complex, duur en langlopend zijn. Een polis rechtsbijstand biedt ondersteuning in juridische procedures. Dit kan helpen om de reputatie van zowel de vzw als de bestuurders en de vrijwilligers te beschermen. </w:t>
      </w:r>
    </w:p>
    <w:p w14:paraId="6A8A7CCB" w14:textId="055499E1" w:rsidR="001C6904" w:rsidRPr="001C6904" w:rsidRDefault="001C6904" w:rsidP="001C6904">
      <w:pPr>
        <w:rPr>
          <w:rFonts w:ascii="Avenir Regular" w:hAnsi="Avenir Regular" w:cs="Avenir Regular"/>
        </w:rPr>
      </w:pPr>
      <w:r w:rsidRPr="001C6904">
        <w:rPr>
          <w:rFonts w:ascii="Avenir Regular" w:hAnsi="Avenir Regular" w:cs="Avenir Regular"/>
        </w:rPr>
        <w:t xml:space="preserve">Gezien dit een belangrijke materie betreft en ieder van ons zich iedere dag als vrijwilliger inzet, willen </w:t>
      </w:r>
      <w:r>
        <w:rPr>
          <w:rFonts w:ascii="Avenir Regular" w:hAnsi="Avenir Regular" w:cs="Avenir Regular"/>
        </w:rPr>
        <w:t xml:space="preserve">de Vincentius Nationaal de vzw’s </w:t>
      </w:r>
      <w:r w:rsidRPr="001C6904">
        <w:rPr>
          <w:rFonts w:ascii="Avenir Regular" w:hAnsi="Avenir Regular" w:cs="Avenir Regular"/>
        </w:rPr>
        <w:t xml:space="preserve">begeleiden en </w:t>
      </w:r>
      <w:r w:rsidRPr="001C6904">
        <w:rPr>
          <w:rFonts w:ascii="Avenir Regular" w:hAnsi="Avenir Regular" w:cs="Avenir Regular"/>
        </w:rPr>
        <w:t>tegemoetkomen</w:t>
      </w:r>
      <w:r w:rsidRPr="001C6904">
        <w:rPr>
          <w:rFonts w:ascii="Avenir Regular" w:hAnsi="Avenir Regular" w:cs="Avenir Regular"/>
        </w:rPr>
        <w:t xml:space="preserve"> met dit aanbod. De onderschrijving van deze polis is facultatief en eenvoudig.</w:t>
      </w:r>
    </w:p>
    <w:p w14:paraId="2B34E425" w14:textId="77777777" w:rsidR="001C6904" w:rsidRDefault="001C6904" w:rsidP="007E76C5">
      <w:pPr>
        <w:rPr>
          <w:rFonts w:ascii="Avenir Regular" w:hAnsi="Avenir Regular" w:cs="Avenir Regular"/>
          <w:b/>
          <w:bCs/>
          <w:lang w:val="nl-NL"/>
        </w:rPr>
      </w:pPr>
    </w:p>
    <w:p w14:paraId="04557C72" w14:textId="5E93CE98" w:rsidR="001C6904" w:rsidRDefault="001C6904" w:rsidP="007E76C5">
      <w:pPr>
        <w:rPr>
          <w:rFonts w:ascii="Avenir Regular" w:hAnsi="Avenir Regular" w:cs="Avenir Regular"/>
          <w:b/>
          <w:bCs/>
          <w:i/>
          <w:iCs/>
          <w:lang w:val="nl-NL"/>
        </w:rPr>
      </w:pPr>
      <w:r w:rsidRPr="001C6904">
        <w:rPr>
          <w:rFonts w:ascii="Avenir Regular" w:hAnsi="Avenir Regular" w:cs="Avenir Regular"/>
          <w:b/>
          <w:bCs/>
          <w:lang w:val="nl-NL"/>
        </w:rPr>
        <w:t>RECHTSBIJSTAND VZW, BESTUURDERS, WERKNEMERS EN VRIJWILLIGERS</w:t>
      </w:r>
      <w:r w:rsidRPr="001C6904">
        <w:rPr>
          <w:rFonts w:ascii="Avenir Regular" w:hAnsi="Avenir Regular" w:cs="Avenir Regular"/>
          <w:b/>
          <w:bCs/>
          <w:lang w:val="nl-NL"/>
        </w:rPr>
        <w:br/>
      </w:r>
    </w:p>
    <w:p w14:paraId="145F7E82" w14:textId="3D5516B9" w:rsidR="0060224E" w:rsidRPr="00137AE9" w:rsidRDefault="00C33E42" w:rsidP="007E76C5">
      <w:pPr>
        <w:rPr>
          <w:rFonts w:ascii="Avenir Regular" w:hAnsi="Avenir Regular" w:cs="Avenir Regular"/>
          <w:b/>
          <w:bCs/>
          <w:i/>
          <w:iCs/>
          <w:lang w:val="nl-NL"/>
        </w:rPr>
      </w:pPr>
      <w:r w:rsidRPr="00137AE9">
        <w:rPr>
          <w:rFonts w:ascii="Avenir Regular" w:hAnsi="Avenir Regular" w:cs="Avenir Regular"/>
          <w:b/>
          <w:bCs/>
          <w:i/>
          <w:iCs/>
          <w:lang w:val="nl-NL"/>
        </w:rPr>
        <w:t xml:space="preserve">Waarover gaat </w:t>
      </w:r>
      <w:r w:rsidR="0060224E" w:rsidRPr="00137AE9">
        <w:rPr>
          <w:rFonts w:ascii="Avenir Regular" w:hAnsi="Avenir Regular" w:cs="Avenir Regular"/>
          <w:b/>
          <w:bCs/>
          <w:i/>
          <w:iCs/>
          <w:lang w:val="nl-NL"/>
        </w:rPr>
        <w:t>het?</w:t>
      </w:r>
      <w:r w:rsidRPr="00137AE9">
        <w:rPr>
          <w:rFonts w:ascii="Avenir Regular" w:hAnsi="Avenir Regular" w:cs="Avenir Regular"/>
          <w:b/>
          <w:bCs/>
          <w:i/>
          <w:iCs/>
          <w:lang w:val="nl-NL"/>
        </w:rPr>
        <w:t xml:space="preserve"> </w:t>
      </w:r>
    </w:p>
    <w:p w14:paraId="598F7609" w14:textId="6C328119" w:rsidR="001C6904" w:rsidRPr="001C6904" w:rsidRDefault="001C6904" w:rsidP="001C6904">
      <w:pPr>
        <w:rPr>
          <w:rFonts w:ascii="Avenir Regular" w:hAnsi="Avenir Regular" w:cs="Avenir Regular"/>
        </w:rPr>
      </w:pPr>
      <w:r w:rsidRPr="001C6904">
        <w:rPr>
          <w:rFonts w:ascii="Avenir Regular" w:hAnsi="Avenir Regular" w:cs="Avenir Regular"/>
        </w:rPr>
        <w:t xml:space="preserve">Een VZW, bestuurder of vrijwilliger kan </w:t>
      </w:r>
      <w:r w:rsidRPr="00137AE9">
        <w:rPr>
          <w:rFonts w:ascii="Avenir Regular" w:hAnsi="Avenir Regular" w:cs="Avenir Regular"/>
          <w:lang w:val="nl-NL"/>
        </w:rPr>
        <w:t xml:space="preserve">persoonlijk verantwoordelijk gesteld worden </w:t>
      </w:r>
      <w:r w:rsidRPr="001C6904">
        <w:rPr>
          <w:rFonts w:ascii="Avenir Regular" w:hAnsi="Avenir Regular" w:cs="Avenir Regular"/>
        </w:rPr>
        <w:t>voor een fout. Wie daardoor schade heeft geleden, kan een schadevergoeding vragen. Die schadevergoeding is gedekt door de algemene aansprakelijkheidsverzekering.</w:t>
      </w:r>
    </w:p>
    <w:p w14:paraId="6FB0153A" w14:textId="66A822A5" w:rsidR="001C6904" w:rsidRPr="001C6904" w:rsidRDefault="001C6904" w:rsidP="001C6904">
      <w:pPr>
        <w:rPr>
          <w:rFonts w:ascii="Avenir Regular" w:hAnsi="Avenir Regular" w:cs="Avenir Regular"/>
        </w:rPr>
      </w:pPr>
      <w:r w:rsidRPr="001C6904">
        <w:rPr>
          <w:rFonts w:ascii="Avenir Regular" w:hAnsi="Avenir Regular" w:cs="Avenir Regular"/>
        </w:rPr>
        <w:t xml:space="preserve">Met de </w:t>
      </w:r>
      <w:r w:rsidRPr="001C6904">
        <w:rPr>
          <w:rFonts w:ascii="Avenir Regular" w:hAnsi="Avenir Regular" w:cs="Avenir Regular"/>
          <w:b/>
          <w:bCs/>
        </w:rPr>
        <w:t>rechtsbijstandsverzekering</w:t>
      </w:r>
      <w:r w:rsidRPr="001C6904">
        <w:rPr>
          <w:rFonts w:ascii="Avenir Regular" w:hAnsi="Avenir Regular" w:cs="Avenir Regular"/>
        </w:rPr>
        <w:t xml:space="preserve"> kunnen leden een beroep doen op juridische ondersteuning wanneer ze aansprakelijk worden gesteld.</w:t>
      </w:r>
    </w:p>
    <w:p w14:paraId="04B867EC" w14:textId="25FEF4FA" w:rsidR="001C6904" w:rsidRPr="001C6904" w:rsidRDefault="001C6904" w:rsidP="001C6904">
      <w:pPr>
        <w:rPr>
          <w:rFonts w:ascii="Avenir Regular" w:hAnsi="Avenir Regular" w:cs="Avenir Regular"/>
        </w:rPr>
      </w:pPr>
      <w:r w:rsidRPr="001C6904">
        <w:rPr>
          <w:rFonts w:ascii="Avenir Regular" w:hAnsi="Avenir Regular" w:cs="Avenir Regular"/>
        </w:rPr>
        <w:t>De rechtsbijstandsverzekeraar probeert in eerste instantie zelf tot een oplossing te komen, eventueel in overleg met de aansprakelijkheidsverzekeraar.</w:t>
      </w:r>
      <w:r>
        <w:rPr>
          <w:rFonts w:ascii="Avenir Regular" w:hAnsi="Avenir Regular" w:cs="Avenir Regular"/>
        </w:rPr>
        <w:t xml:space="preserve"> </w:t>
      </w:r>
      <w:r w:rsidRPr="001C6904">
        <w:rPr>
          <w:rFonts w:ascii="Avenir Regular" w:hAnsi="Avenir Regular" w:cs="Avenir Regular"/>
        </w:rPr>
        <w:t>Lukt het niet om de zaak in onderling overleg op te lossen en komt ze voor de rechtbank, dan neemt de rechtsbijstandsverzekering de kosten voor de verdediging op zich. Denk bijvoorbeeld aan de kosten voor een advocaat, eventuele deskundigen en de gerechtskosten. Het initiatief om naar de rechtbank te stappen ligt bij de persoon die meent schade te hebben geleden.</w:t>
      </w:r>
    </w:p>
    <w:p w14:paraId="31778C2C" w14:textId="77777777" w:rsidR="001C6904" w:rsidRPr="001C6904" w:rsidRDefault="001C6904" w:rsidP="001C6904">
      <w:pPr>
        <w:rPr>
          <w:rFonts w:ascii="Avenir Regular" w:hAnsi="Avenir Regular" w:cs="Avenir Regular"/>
        </w:rPr>
      </w:pPr>
      <w:r w:rsidRPr="001C6904">
        <w:rPr>
          <w:rFonts w:ascii="Avenir Regular" w:hAnsi="Avenir Regular" w:cs="Avenir Regular"/>
        </w:rPr>
        <w:lastRenderedPageBreak/>
        <w:t>Belangrijk is dat de rechtsbijstandsverzekering en de aansprakelijkheidsverzekering niet bij dezelfde verzekeraar zijn ondergebracht. Hun belangen kunnen immers tegengesteld zijn. De verzekerde kan bovendien zelf een advocaat kiezen en behoudt zo de nodige onafhankelijkheid bij het voeren van zijn of haar verdediging.</w:t>
      </w:r>
    </w:p>
    <w:p w14:paraId="524939BE" w14:textId="77777777" w:rsidR="001C6904" w:rsidRPr="001C6904" w:rsidRDefault="001C6904" w:rsidP="001C6904">
      <w:pPr>
        <w:rPr>
          <w:rFonts w:ascii="Avenir Regular" w:hAnsi="Avenir Regular" w:cs="Avenir Regular"/>
        </w:rPr>
      </w:pPr>
      <w:r w:rsidRPr="001C6904">
        <w:rPr>
          <w:rFonts w:ascii="Avenir Regular" w:hAnsi="Avenir Regular" w:cs="Avenir Regular"/>
        </w:rPr>
        <w:t>De verzekering werkt ook in de andere richting. Wanneer de VZW, een bestuurder of een vrijwilliger zelf het slachtoffer is van verlies, schade of een onrechtmatige claim van een derde, kan die eveneens een beroep doen op de rechtsbijstandsverzekering. Ook dan is er vrije keuze van advocaat. In dit geval is het de verzekerde die zelf een vordering instelt.</w:t>
      </w:r>
    </w:p>
    <w:p w14:paraId="5E390BFB" w14:textId="77777777" w:rsidR="001C6904" w:rsidRPr="001C6904" w:rsidRDefault="001C6904" w:rsidP="001C6904">
      <w:pPr>
        <w:rPr>
          <w:rFonts w:ascii="Avenir Regular" w:hAnsi="Avenir Regular" w:cs="Avenir Regular"/>
        </w:rPr>
      </w:pPr>
      <w:r w:rsidRPr="001C6904">
        <w:rPr>
          <w:rFonts w:ascii="Avenir Regular" w:hAnsi="Avenir Regular" w:cs="Avenir Regular"/>
        </w:rPr>
        <w:t>Er zijn wel enkele uitzonderingen. Zo zijn bouwgeschillen waarbij een architect of vergunning betrokken is en geschillen over indirecte belastingen, zoals btw, niet gedekt. In de praktijk vallen die doorgaans buiten de activiteiten van onze VZW en haar medewerkers.</w:t>
      </w:r>
    </w:p>
    <w:p w14:paraId="4D8D93D8" w14:textId="77777777" w:rsidR="001C6904" w:rsidRPr="001C6904" w:rsidRDefault="001C6904" w:rsidP="001C6904">
      <w:pPr>
        <w:rPr>
          <w:rFonts w:ascii="Avenir Regular" w:hAnsi="Avenir Regular" w:cs="Avenir Regular"/>
          <w:b/>
          <w:bCs/>
        </w:rPr>
      </w:pPr>
      <w:r w:rsidRPr="001C6904">
        <w:rPr>
          <w:rFonts w:ascii="Avenir Regular" w:hAnsi="Avenir Regular" w:cs="Avenir Regular"/>
          <w:b/>
          <w:bCs/>
        </w:rPr>
        <w:t>Is deze verzekering nuttig?</w:t>
      </w:r>
    </w:p>
    <w:p w14:paraId="4B6DA261" w14:textId="77777777" w:rsidR="001C6904" w:rsidRPr="001C6904" w:rsidRDefault="001C6904" w:rsidP="001C6904">
      <w:pPr>
        <w:rPr>
          <w:rFonts w:ascii="Avenir Regular" w:hAnsi="Avenir Regular" w:cs="Avenir Regular"/>
        </w:rPr>
      </w:pPr>
      <w:r w:rsidRPr="001C6904">
        <w:rPr>
          <w:rFonts w:ascii="Avenir Regular" w:hAnsi="Avenir Regular" w:cs="Avenir Regular"/>
        </w:rPr>
        <w:t>Zeker. Gerechtskosten kunnen hoog oplopen en je kan niet verhinderen dat iemand een vordering tegen jou instelt, ook wanneer die weinig of niet gegrond is.</w:t>
      </w:r>
    </w:p>
    <w:p w14:paraId="47FB4612" w14:textId="4A9A04F9" w:rsidR="001C6904" w:rsidRPr="001C6904" w:rsidRDefault="001C6904" w:rsidP="001C6904">
      <w:pPr>
        <w:rPr>
          <w:rFonts w:ascii="Avenir Regular" w:hAnsi="Avenir Regular" w:cs="Avenir Regular"/>
        </w:rPr>
      </w:pPr>
      <w:r>
        <w:rPr>
          <w:rFonts w:ascii="Avenir Regular" w:hAnsi="Avenir Regular" w:cs="Avenir Regular"/>
        </w:rPr>
        <w:t>Met d</w:t>
      </w:r>
      <w:r w:rsidRPr="001C6904">
        <w:rPr>
          <w:rFonts w:ascii="Avenir Regular" w:hAnsi="Avenir Regular" w:cs="Avenir Regular"/>
        </w:rPr>
        <w:t xml:space="preserve">eze verzekering </w:t>
      </w:r>
      <w:r>
        <w:rPr>
          <w:rFonts w:ascii="Avenir Regular" w:hAnsi="Avenir Regular" w:cs="Avenir Regular"/>
        </w:rPr>
        <w:t xml:space="preserve">kunnen </w:t>
      </w:r>
      <w:r w:rsidRPr="001C6904">
        <w:rPr>
          <w:rFonts w:ascii="Avenir Regular" w:hAnsi="Avenir Regular" w:cs="Avenir Regular"/>
        </w:rPr>
        <w:t>vrijwilligers en leden rekenen op juridische ondersteuning</w:t>
      </w:r>
      <w:r>
        <w:rPr>
          <w:rFonts w:ascii="Avenir Regular" w:hAnsi="Avenir Regular" w:cs="Avenir Regular"/>
        </w:rPr>
        <w:t xml:space="preserve">, </w:t>
      </w:r>
      <w:r w:rsidRPr="001C6904">
        <w:rPr>
          <w:rFonts w:ascii="Avenir Regular" w:hAnsi="Avenir Regular" w:cs="Avenir Regular"/>
        </w:rPr>
        <w:t xml:space="preserve">als </w:t>
      </w:r>
      <w:r>
        <w:rPr>
          <w:rFonts w:ascii="Avenir Regular" w:hAnsi="Avenir Regular" w:cs="Avenir Regular"/>
        </w:rPr>
        <w:t xml:space="preserve">dat </w:t>
      </w:r>
      <w:r w:rsidRPr="001C6904">
        <w:rPr>
          <w:rFonts w:ascii="Avenir Regular" w:hAnsi="Avenir Regular" w:cs="Avenir Regular"/>
        </w:rPr>
        <w:t xml:space="preserve">nodig </w:t>
      </w:r>
      <w:r>
        <w:rPr>
          <w:rFonts w:ascii="Avenir Regular" w:hAnsi="Avenir Regular" w:cs="Avenir Regular"/>
        </w:rPr>
        <w:t>zou zijn</w:t>
      </w:r>
      <w:r w:rsidRPr="001C6904">
        <w:rPr>
          <w:rFonts w:ascii="Avenir Regular" w:hAnsi="Avenir Regular" w:cs="Avenir Regular"/>
        </w:rPr>
        <w:t>.</w:t>
      </w:r>
    </w:p>
    <w:p w14:paraId="0DBBEA6C" w14:textId="77777777" w:rsidR="001C6904" w:rsidRPr="001C6904" w:rsidRDefault="001C6904" w:rsidP="001C6904">
      <w:pPr>
        <w:rPr>
          <w:rFonts w:ascii="Avenir Regular" w:hAnsi="Avenir Regular" w:cs="Avenir Regular"/>
          <w:b/>
          <w:bCs/>
        </w:rPr>
      </w:pPr>
      <w:r w:rsidRPr="001C6904">
        <w:rPr>
          <w:rFonts w:ascii="Avenir Regular" w:hAnsi="Avenir Regular" w:cs="Avenir Regular"/>
          <w:b/>
          <w:bCs/>
        </w:rPr>
        <w:t>Is deze verzekering duur?</w:t>
      </w:r>
    </w:p>
    <w:p w14:paraId="7D1CE874" w14:textId="77777777" w:rsidR="001C6904" w:rsidRPr="001C6904" w:rsidRDefault="001C6904" w:rsidP="001C6904">
      <w:pPr>
        <w:rPr>
          <w:rFonts w:ascii="Avenir Regular" w:hAnsi="Avenir Regular" w:cs="Avenir Regular"/>
        </w:rPr>
      </w:pPr>
      <w:r w:rsidRPr="001C6904">
        <w:rPr>
          <w:rFonts w:ascii="Avenir Regular" w:hAnsi="Avenir Regular" w:cs="Avenir Regular"/>
        </w:rPr>
        <w:t>Gezien de ruime dekking is de kost van deze verzekering zeker niet overdreven. Het is wel belangrijk om te beseffen dat het in principe om een engagement voor meerdere jaren gaat.</w:t>
      </w:r>
    </w:p>
    <w:p w14:paraId="117C1FB6" w14:textId="500D9FB0" w:rsidR="001C6904" w:rsidRDefault="001C6904" w:rsidP="007E76C5">
      <w:pPr>
        <w:rPr>
          <w:rFonts w:ascii="Avenir Regular" w:hAnsi="Avenir Regular" w:cs="Avenir Regular"/>
        </w:rPr>
      </w:pPr>
      <w:r w:rsidRPr="001C6904">
        <w:rPr>
          <w:rFonts w:ascii="Avenir Regular" w:hAnsi="Avenir Regular" w:cs="Avenir Regular"/>
        </w:rPr>
        <w:t xml:space="preserve">De polis kan theoretisch elk jaar worden stopgezet, maar het is niet de bedoeling om de verzekering ieder jaar opnieuw ter discussie te stellen. Ze moet onze medewerkers net een </w:t>
      </w:r>
      <w:r w:rsidRPr="00095C45">
        <w:rPr>
          <w:rFonts w:ascii="Avenir Regular" w:hAnsi="Avenir Regular" w:cs="Avenir Regular"/>
        </w:rPr>
        <w:t>blijvend gevoel van zekerheid en bescherming geven.</w:t>
      </w:r>
    </w:p>
    <w:sectPr w:rsidR="001C6904" w:rsidSect="005B3EB4">
      <w:headerReference w:type="default" r:id="rId8"/>
      <w:footerReference w:type="default" r:id="rId9"/>
      <w:pgSz w:w="11906" w:h="16838"/>
      <w:pgMar w:top="1417" w:right="1417" w:bottom="1417" w:left="1417" w:header="709"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5DBCA9" w14:textId="77777777" w:rsidR="001B4119" w:rsidRDefault="001B4119" w:rsidP="00E82AC9">
      <w:pPr>
        <w:spacing w:after="0" w:line="240" w:lineRule="auto"/>
      </w:pPr>
      <w:r>
        <w:separator/>
      </w:r>
    </w:p>
  </w:endnote>
  <w:endnote w:type="continuationSeparator" w:id="0">
    <w:p w14:paraId="49CE4C1D" w14:textId="77777777" w:rsidR="001B4119" w:rsidRDefault="001B4119" w:rsidP="00E82A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venir Regular">
    <w:panose1 w:val="020B0503020203020204"/>
    <w:charset w:val="00"/>
    <w:family w:val="swiss"/>
    <w:notTrueType/>
    <w:pitch w:val="variable"/>
    <w:sig w:usb0="8000202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7027019"/>
      <w:docPartObj>
        <w:docPartGallery w:val="Page Numbers (Bottom of Page)"/>
        <w:docPartUnique/>
      </w:docPartObj>
    </w:sdtPr>
    <w:sdtContent>
      <w:p w14:paraId="12759C69" w14:textId="64A726B9" w:rsidR="00E82AC9" w:rsidRDefault="00E82AC9">
        <w:pPr>
          <w:pStyle w:val="Voettekst"/>
          <w:jc w:val="right"/>
        </w:pPr>
        <w:r>
          <w:fldChar w:fldCharType="begin"/>
        </w:r>
        <w:r>
          <w:instrText>PAGE   \* MERGEFORMAT</w:instrText>
        </w:r>
        <w:r>
          <w:fldChar w:fldCharType="separate"/>
        </w:r>
        <w:r>
          <w:rPr>
            <w:lang w:val="nl-NL"/>
          </w:rPr>
          <w:t>2</w:t>
        </w:r>
        <w:r>
          <w:fldChar w:fldCharType="end"/>
        </w:r>
      </w:p>
    </w:sdtContent>
  </w:sdt>
  <w:p w14:paraId="479FBD28" w14:textId="77777777" w:rsidR="00E82AC9" w:rsidRDefault="00E82AC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BF7C6A" w14:textId="77777777" w:rsidR="001B4119" w:rsidRDefault="001B4119" w:rsidP="00E82AC9">
      <w:pPr>
        <w:spacing w:after="0" w:line="240" w:lineRule="auto"/>
      </w:pPr>
      <w:r>
        <w:separator/>
      </w:r>
    </w:p>
  </w:footnote>
  <w:footnote w:type="continuationSeparator" w:id="0">
    <w:p w14:paraId="3CC1D942" w14:textId="77777777" w:rsidR="001B4119" w:rsidRDefault="001B4119" w:rsidP="00E82A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94135" w14:textId="72C90354" w:rsidR="007E76C5" w:rsidRDefault="007E76C5" w:rsidP="007E76C5">
    <w:pPr>
      <w:pStyle w:val="Koptekst"/>
      <w:jc w:val="center"/>
    </w:pPr>
    <w:r>
      <w:rPr>
        <w:noProof/>
      </w:rPr>
      <w:drawing>
        <wp:inline distT="0" distB="0" distL="0" distR="0" wp14:anchorId="06C2C21C" wp14:editId="62E567A3">
          <wp:extent cx="592282" cy="571500"/>
          <wp:effectExtent l="0" t="0" r="0" b="0"/>
          <wp:docPr id="164248198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512" cy="573652"/>
                  </a:xfrm>
                  <a:prstGeom prst="rect">
                    <a:avLst/>
                  </a:prstGeom>
                  <a:noFill/>
                  <a:ln>
                    <a:noFill/>
                  </a:ln>
                </pic:spPr>
              </pic:pic>
            </a:graphicData>
          </a:graphic>
        </wp:inline>
      </w:drawing>
    </w:r>
  </w:p>
  <w:p w14:paraId="016F85D5" w14:textId="77777777" w:rsidR="005B3EB4" w:rsidRDefault="005B3EB4" w:rsidP="007E76C5">
    <w:pPr>
      <w:pStyle w:val="Koptekst"/>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1C1E63"/>
    <w:multiLevelType w:val="hybridMultilevel"/>
    <w:tmpl w:val="02A83A46"/>
    <w:lvl w:ilvl="0" w:tplc="6058A25A">
      <w:numFmt w:val="bullet"/>
      <w:lvlText w:val="-"/>
      <w:lvlJc w:val="left"/>
      <w:pPr>
        <w:ind w:left="720" w:hanging="360"/>
      </w:pPr>
      <w:rPr>
        <w:rFonts w:ascii="Arial" w:eastAsiaTheme="minorHAnsi"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69E24A94"/>
    <w:multiLevelType w:val="multilevel"/>
    <w:tmpl w:val="A61CF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27205685">
    <w:abstractNumId w:val="0"/>
  </w:num>
  <w:num w:numId="2" w16cid:durableId="1042034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7850"/>
    <w:rsid w:val="00095C45"/>
    <w:rsid w:val="00137AE9"/>
    <w:rsid w:val="00144B71"/>
    <w:rsid w:val="00152FB7"/>
    <w:rsid w:val="001767D5"/>
    <w:rsid w:val="001B4119"/>
    <w:rsid w:val="001C6904"/>
    <w:rsid w:val="00207460"/>
    <w:rsid w:val="00223685"/>
    <w:rsid w:val="002726BF"/>
    <w:rsid w:val="00273749"/>
    <w:rsid w:val="003206AB"/>
    <w:rsid w:val="003542BA"/>
    <w:rsid w:val="00481695"/>
    <w:rsid w:val="00592F45"/>
    <w:rsid w:val="005B3EB4"/>
    <w:rsid w:val="0060224E"/>
    <w:rsid w:val="0064566A"/>
    <w:rsid w:val="006862D4"/>
    <w:rsid w:val="006864DE"/>
    <w:rsid w:val="00710EC1"/>
    <w:rsid w:val="00742A86"/>
    <w:rsid w:val="007846DC"/>
    <w:rsid w:val="00797EE2"/>
    <w:rsid w:val="007E76C5"/>
    <w:rsid w:val="00826D89"/>
    <w:rsid w:val="00895CDD"/>
    <w:rsid w:val="008F09DD"/>
    <w:rsid w:val="00A346D6"/>
    <w:rsid w:val="00AA5DBD"/>
    <w:rsid w:val="00BC3A53"/>
    <w:rsid w:val="00C33E42"/>
    <w:rsid w:val="00C45E5D"/>
    <w:rsid w:val="00D67850"/>
    <w:rsid w:val="00E82AC9"/>
    <w:rsid w:val="00F05599"/>
    <w:rsid w:val="00F84867"/>
    <w:rsid w:val="00F909DE"/>
    <w:rsid w:val="00FD7D8D"/>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FDF973"/>
  <w15:chartTrackingRefBased/>
  <w15:docId w15:val="{E7FAF616-FF64-4821-92DF-8A82EFC752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82AC9"/>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E82AC9"/>
  </w:style>
  <w:style w:type="paragraph" w:styleId="Voettekst">
    <w:name w:val="footer"/>
    <w:basedOn w:val="Standaard"/>
    <w:link w:val="VoettekstChar"/>
    <w:uiPriority w:val="99"/>
    <w:unhideWhenUsed/>
    <w:rsid w:val="00E82AC9"/>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E82AC9"/>
  </w:style>
  <w:style w:type="paragraph" w:styleId="Lijstalinea">
    <w:name w:val="List Paragraph"/>
    <w:basedOn w:val="Standaard"/>
    <w:uiPriority w:val="34"/>
    <w:qFormat/>
    <w:rsid w:val="0060224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6121139">
      <w:bodyDiv w:val="1"/>
      <w:marLeft w:val="0"/>
      <w:marRight w:val="0"/>
      <w:marTop w:val="0"/>
      <w:marBottom w:val="0"/>
      <w:divBdr>
        <w:top w:val="none" w:sz="0" w:space="0" w:color="auto"/>
        <w:left w:val="none" w:sz="0" w:space="0" w:color="auto"/>
        <w:bottom w:val="none" w:sz="0" w:space="0" w:color="auto"/>
        <w:right w:val="none" w:sz="0" w:space="0" w:color="auto"/>
      </w:divBdr>
    </w:div>
    <w:div w:id="786237489">
      <w:bodyDiv w:val="1"/>
      <w:marLeft w:val="0"/>
      <w:marRight w:val="0"/>
      <w:marTop w:val="0"/>
      <w:marBottom w:val="0"/>
      <w:divBdr>
        <w:top w:val="none" w:sz="0" w:space="0" w:color="auto"/>
        <w:left w:val="none" w:sz="0" w:space="0" w:color="auto"/>
        <w:bottom w:val="none" w:sz="0" w:space="0" w:color="auto"/>
        <w:right w:val="none" w:sz="0" w:space="0" w:color="auto"/>
      </w:divBdr>
    </w:div>
    <w:div w:id="1350327914">
      <w:bodyDiv w:val="1"/>
      <w:marLeft w:val="0"/>
      <w:marRight w:val="0"/>
      <w:marTop w:val="0"/>
      <w:marBottom w:val="0"/>
      <w:divBdr>
        <w:top w:val="none" w:sz="0" w:space="0" w:color="auto"/>
        <w:left w:val="none" w:sz="0" w:space="0" w:color="auto"/>
        <w:bottom w:val="none" w:sz="0" w:space="0" w:color="auto"/>
        <w:right w:val="none" w:sz="0" w:space="0" w:color="auto"/>
      </w:divBdr>
    </w:div>
    <w:div w:id="1615943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11D238-C7F8-4790-A26F-FA74600281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Pages>
  <Words>566</Words>
  <Characters>3119</Characters>
  <Application>Microsoft Office Word</Application>
  <DocSecurity>0</DocSecurity>
  <Lines>25</Lines>
  <Paragraphs>7</Paragraphs>
  <ScaleCrop>false</ScaleCrop>
  <HeadingPairs>
    <vt:vector size="4" baseType="variant">
      <vt:variant>
        <vt:lpstr>Titel</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3678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 hanssen</dc:creator>
  <cp:keywords/>
  <dc:description/>
  <cp:lastModifiedBy>Sien Vergracht</cp:lastModifiedBy>
  <cp:revision>3</cp:revision>
  <dcterms:created xsi:type="dcterms:W3CDTF">2026-10-01T08:16:00Z</dcterms:created>
  <dcterms:modified xsi:type="dcterms:W3CDTF">2026-10-01T08:27:00Z</dcterms:modified>
</cp:coreProperties>
</file>